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E62860" w14:textId="77777777" w:rsidR="00286A64" w:rsidRDefault="00FA4B49" w:rsidP="00FA4B49">
      <w:pPr>
        <w:tabs>
          <w:tab w:val="left" w:pos="1985"/>
          <w:tab w:val="left" w:pos="7920"/>
        </w:tabs>
        <w:spacing w:after="0"/>
        <w:jc w:val="both"/>
        <w:rPr>
          <w:rFonts w:ascii="Arial" w:hAnsi="Arial" w:cs="Arial"/>
          <w:b/>
          <w:sz w:val="24"/>
          <w:lang w:val="en-US"/>
        </w:rPr>
      </w:pPr>
      <w:bookmarkStart w:id="0" w:name="_Hlk6897498"/>
      <w:bookmarkStart w:id="1" w:name="_Hlk3548187"/>
      <w:bookmarkStart w:id="2" w:name="_Toc508617208"/>
      <w:r w:rsidRPr="00AA435B">
        <w:rPr>
          <w:rFonts w:ascii="Arial" w:hAnsi="Arial" w:cs="Arial"/>
          <w:b/>
          <w:sz w:val="24"/>
          <w:lang w:val="en-US"/>
        </w:rPr>
        <w:t>3GPP TSG-RAN</w:t>
      </w:r>
      <w:r>
        <w:rPr>
          <w:rFonts w:ascii="Arial" w:hAnsi="Arial" w:cs="Arial"/>
          <w:b/>
          <w:sz w:val="24"/>
          <w:lang w:val="en-US"/>
        </w:rPr>
        <w:t>4</w:t>
      </w:r>
      <w:r w:rsidRPr="00AA435B">
        <w:rPr>
          <w:rFonts w:ascii="Arial" w:hAnsi="Arial" w:cs="Arial"/>
          <w:b/>
          <w:sz w:val="24"/>
          <w:lang w:val="en-US"/>
        </w:rPr>
        <w:t xml:space="preserve"> Meeting #</w:t>
      </w:r>
      <w:r>
        <w:rPr>
          <w:rFonts w:ascii="Arial" w:hAnsi="Arial" w:cs="Arial"/>
          <w:b/>
          <w:sz w:val="24"/>
          <w:lang w:val="en-US"/>
        </w:rPr>
        <w:t>106</w:t>
      </w:r>
      <w:r>
        <w:rPr>
          <w:rFonts w:ascii="Arial" w:hAnsi="Arial" w:cs="Arial"/>
          <w:b/>
          <w:sz w:val="24"/>
          <w:lang w:val="en-US"/>
        </w:rPr>
        <w:tab/>
      </w:r>
      <w:r w:rsidR="00286A64" w:rsidRPr="00286A64">
        <w:rPr>
          <w:rFonts w:ascii="Arial" w:hAnsi="Arial" w:cs="Arial"/>
          <w:b/>
          <w:sz w:val="24"/>
          <w:lang w:val="en-US"/>
        </w:rPr>
        <w:t>R4-2302522</w:t>
      </w:r>
      <w:bookmarkEnd w:id="0"/>
    </w:p>
    <w:p w14:paraId="64B0345B" w14:textId="24866BE6" w:rsidR="00FA4B49" w:rsidRDefault="00FA4B49" w:rsidP="00FA4B49">
      <w:pPr>
        <w:tabs>
          <w:tab w:val="left" w:pos="1985"/>
          <w:tab w:val="left" w:pos="7920"/>
        </w:tabs>
        <w:spacing w:after="0"/>
        <w:jc w:val="both"/>
        <w:rPr>
          <w:rFonts w:ascii="Arial" w:hAnsi="Arial" w:cs="Arial"/>
          <w:b/>
          <w:sz w:val="24"/>
        </w:rPr>
      </w:pPr>
      <w:r>
        <w:rPr>
          <w:rFonts w:ascii="Arial" w:hAnsi="Arial" w:cs="Arial"/>
          <w:b/>
          <w:sz w:val="24"/>
        </w:rPr>
        <w:t>Athens, Greece</w:t>
      </w:r>
      <w:r w:rsidRPr="00AA435B">
        <w:rPr>
          <w:rFonts w:ascii="Arial" w:hAnsi="Arial" w:cs="Arial"/>
          <w:b/>
          <w:sz w:val="24"/>
        </w:rPr>
        <w:t xml:space="preserve">, </w:t>
      </w:r>
      <w:bookmarkStart w:id="3" w:name="_Hlk59524035"/>
      <w:r>
        <w:rPr>
          <w:rFonts w:ascii="Arial" w:hAnsi="Arial" w:cs="Arial"/>
          <w:b/>
          <w:sz w:val="24"/>
        </w:rPr>
        <w:t>27</w:t>
      </w:r>
      <w:r w:rsidRPr="00277CF2">
        <w:rPr>
          <w:rFonts w:ascii="Arial" w:hAnsi="Arial" w:cs="Arial"/>
          <w:b/>
          <w:sz w:val="24"/>
          <w:vertAlign w:val="superscript"/>
        </w:rPr>
        <w:t>th</w:t>
      </w:r>
      <w:r>
        <w:rPr>
          <w:rFonts w:ascii="Arial" w:hAnsi="Arial" w:cs="Arial"/>
          <w:b/>
          <w:sz w:val="24"/>
        </w:rPr>
        <w:t xml:space="preserve"> February </w:t>
      </w:r>
      <w:r w:rsidRPr="00166CFE">
        <w:rPr>
          <w:rFonts w:ascii="Arial" w:hAnsi="Arial" w:cs="Arial"/>
          <w:b/>
          <w:sz w:val="24"/>
        </w:rPr>
        <w:t xml:space="preserve">– </w:t>
      </w:r>
      <w:r>
        <w:rPr>
          <w:rFonts w:ascii="Arial" w:hAnsi="Arial" w:cs="Arial"/>
          <w:b/>
          <w:sz w:val="24"/>
        </w:rPr>
        <w:t>3</w:t>
      </w:r>
      <w:r>
        <w:rPr>
          <w:rFonts w:ascii="Arial" w:hAnsi="Arial" w:cs="Arial"/>
          <w:b/>
          <w:sz w:val="24"/>
          <w:vertAlign w:val="superscript"/>
        </w:rPr>
        <w:t>rd</w:t>
      </w:r>
      <w:r w:rsidRPr="00166CFE">
        <w:rPr>
          <w:rFonts w:ascii="Arial" w:hAnsi="Arial" w:cs="Arial"/>
          <w:b/>
          <w:sz w:val="24"/>
        </w:rPr>
        <w:t xml:space="preserve"> </w:t>
      </w:r>
      <w:r>
        <w:rPr>
          <w:rFonts w:ascii="Arial" w:hAnsi="Arial" w:cs="Arial"/>
          <w:b/>
          <w:sz w:val="24"/>
        </w:rPr>
        <w:t>March</w:t>
      </w:r>
      <w:r w:rsidRPr="00166CFE">
        <w:rPr>
          <w:rFonts w:ascii="Arial" w:hAnsi="Arial" w:cs="Arial"/>
          <w:b/>
          <w:sz w:val="24"/>
        </w:rPr>
        <w:t xml:space="preserve"> 202</w:t>
      </w:r>
      <w:bookmarkEnd w:id="3"/>
      <w:r>
        <w:rPr>
          <w:rFonts w:ascii="Arial" w:hAnsi="Arial" w:cs="Arial"/>
          <w:b/>
          <w:sz w:val="24"/>
        </w:rPr>
        <w:t>3</w:t>
      </w:r>
    </w:p>
    <w:p w14:paraId="35952387" w14:textId="77777777" w:rsidR="00816C9D" w:rsidRPr="004229B0" w:rsidRDefault="00816C9D" w:rsidP="00174D3E">
      <w:pPr>
        <w:tabs>
          <w:tab w:val="left" w:pos="810"/>
        </w:tabs>
        <w:rPr>
          <w:rFonts w:ascii="Arial" w:hAnsi="Arial" w:cs="Arial"/>
          <w:b/>
          <w:sz w:val="24"/>
          <w:szCs w:val="24"/>
        </w:rPr>
      </w:pPr>
    </w:p>
    <w:p w14:paraId="35952388" w14:textId="7B9BCF80" w:rsidR="00816C9D" w:rsidRPr="004229B0" w:rsidRDefault="00816C9D" w:rsidP="00174D3E">
      <w:pPr>
        <w:tabs>
          <w:tab w:val="left" w:pos="810"/>
          <w:tab w:val="left" w:pos="2160"/>
        </w:tabs>
        <w:rPr>
          <w:rFonts w:ascii="Arial" w:hAnsi="Arial" w:cs="Arial"/>
          <w:b/>
          <w:sz w:val="24"/>
          <w:szCs w:val="24"/>
        </w:rPr>
      </w:pPr>
      <w:r w:rsidRPr="004229B0">
        <w:rPr>
          <w:rFonts w:ascii="Arial" w:hAnsi="Arial" w:cs="Arial"/>
          <w:b/>
          <w:sz w:val="24"/>
          <w:szCs w:val="24"/>
        </w:rPr>
        <w:t>Agenda item:</w:t>
      </w:r>
      <w:r w:rsidRPr="004229B0">
        <w:rPr>
          <w:rFonts w:ascii="Arial" w:hAnsi="Arial" w:cs="Arial"/>
          <w:b/>
          <w:sz w:val="24"/>
          <w:szCs w:val="24"/>
        </w:rPr>
        <w:tab/>
      </w:r>
      <w:r w:rsidR="00286A64" w:rsidRPr="00286A64">
        <w:rPr>
          <w:rFonts w:ascii="Arial" w:hAnsi="Arial" w:cs="Arial"/>
          <w:sz w:val="24"/>
          <w:szCs w:val="24"/>
        </w:rPr>
        <w:t>9.8.2.1</w:t>
      </w:r>
    </w:p>
    <w:p w14:paraId="35952389" w14:textId="77777777" w:rsidR="00816C9D" w:rsidRPr="004229B0" w:rsidRDefault="00816C9D" w:rsidP="00174D3E">
      <w:pPr>
        <w:tabs>
          <w:tab w:val="left" w:pos="810"/>
          <w:tab w:val="left" w:pos="2160"/>
        </w:tabs>
        <w:rPr>
          <w:rFonts w:ascii="Arial" w:hAnsi="Arial" w:cs="Arial"/>
          <w:b/>
          <w:sz w:val="24"/>
          <w:szCs w:val="24"/>
        </w:rPr>
      </w:pPr>
      <w:r w:rsidRPr="004229B0">
        <w:rPr>
          <w:rFonts w:ascii="Arial" w:hAnsi="Arial" w:cs="Arial"/>
          <w:b/>
          <w:sz w:val="24"/>
          <w:szCs w:val="24"/>
        </w:rPr>
        <w:t>Source:</w:t>
      </w:r>
      <w:r w:rsidRPr="004229B0">
        <w:rPr>
          <w:rFonts w:ascii="Arial" w:hAnsi="Arial" w:cs="Arial"/>
          <w:b/>
          <w:sz w:val="24"/>
          <w:szCs w:val="24"/>
        </w:rPr>
        <w:tab/>
      </w:r>
      <w:r w:rsidR="00347574" w:rsidRPr="004229B0">
        <w:rPr>
          <w:rFonts w:ascii="Arial" w:hAnsi="Arial" w:cs="Arial"/>
          <w:sz w:val="24"/>
          <w:szCs w:val="24"/>
        </w:rPr>
        <w:t>Keysight Technologies</w:t>
      </w:r>
    </w:p>
    <w:p w14:paraId="3595238A" w14:textId="0234CA0E" w:rsidR="00816C9D" w:rsidRPr="004229B0" w:rsidRDefault="00816C9D" w:rsidP="00174D3E">
      <w:pPr>
        <w:tabs>
          <w:tab w:val="left" w:pos="810"/>
          <w:tab w:val="left" w:pos="2250"/>
        </w:tabs>
        <w:ind w:left="2160" w:hanging="2160"/>
        <w:rPr>
          <w:rFonts w:ascii="Arial" w:hAnsi="Arial" w:cs="Arial"/>
          <w:b/>
          <w:sz w:val="24"/>
          <w:szCs w:val="24"/>
        </w:rPr>
      </w:pPr>
      <w:r w:rsidRPr="004229B0">
        <w:rPr>
          <w:rFonts w:ascii="Arial" w:hAnsi="Arial" w:cs="Arial"/>
          <w:b/>
          <w:sz w:val="24"/>
          <w:szCs w:val="24"/>
        </w:rPr>
        <w:t>Title:</w:t>
      </w:r>
      <w:r w:rsidRPr="004229B0">
        <w:rPr>
          <w:rFonts w:ascii="Arial" w:hAnsi="Arial" w:cs="Arial"/>
          <w:b/>
          <w:sz w:val="24"/>
          <w:szCs w:val="24"/>
        </w:rPr>
        <w:tab/>
      </w:r>
      <w:r w:rsidR="00144F8C">
        <w:rPr>
          <w:rFonts w:ascii="Arial" w:hAnsi="Arial" w:cs="Arial"/>
          <w:b/>
          <w:sz w:val="24"/>
          <w:szCs w:val="24"/>
        </w:rPr>
        <w:tab/>
      </w:r>
      <w:r w:rsidR="001534E5">
        <w:rPr>
          <w:rFonts w:ascii="Arial" w:hAnsi="Arial" w:cs="Arial"/>
          <w:sz w:val="24"/>
          <w:szCs w:val="24"/>
        </w:rPr>
        <w:t>System Parameter Assumptions</w:t>
      </w:r>
      <w:r w:rsidR="001A1791" w:rsidRPr="004229B0">
        <w:rPr>
          <w:rFonts w:ascii="Arial" w:hAnsi="Arial" w:cs="Arial"/>
          <w:sz w:val="24"/>
          <w:szCs w:val="24"/>
        </w:rPr>
        <w:t xml:space="preserve"> for </w:t>
      </w:r>
      <w:r w:rsidR="0069236F" w:rsidRPr="004229B0">
        <w:rPr>
          <w:rFonts w:ascii="Arial" w:hAnsi="Arial" w:cs="Arial"/>
          <w:sz w:val="24"/>
          <w:szCs w:val="24"/>
        </w:rPr>
        <w:t>Multi</w:t>
      </w:r>
      <w:r w:rsidR="003C5BFF">
        <w:rPr>
          <w:rFonts w:ascii="Arial" w:hAnsi="Arial" w:cs="Arial"/>
          <w:sz w:val="24"/>
          <w:szCs w:val="24"/>
        </w:rPr>
        <w:t>-</w:t>
      </w:r>
      <w:r w:rsidR="0069236F" w:rsidRPr="004229B0">
        <w:rPr>
          <w:rFonts w:ascii="Arial" w:hAnsi="Arial" w:cs="Arial"/>
          <w:sz w:val="24"/>
          <w:szCs w:val="24"/>
        </w:rPr>
        <w:t>AoA</w:t>
      </w:r>
      <w:r w:rsidR="004D5C76" w:rsidRPr="004229B0">
        <w:rPr>
          <w:rFonts w:ascii="Arial" w:hAnsi="Arial" w:cs="Arial"/>
          <w:sz w:val="24"/>
          <w:szCs w:val="24"/>
        </w:rPr>
        <w:t xml:space="preserve"> </w:t>
      </w:r>
      <w:r w:rsidR="00145BC0">
        <w:rPr>
          <w:rFonts w:ascii="Arial" w:hAnsi="Arial" w:cs="Arial"/>
          <w:sz w:val="24"/>
          <w:szCs w:val="24"/>
        </w:rPr>
        <w:t>Rx Testing</w:t>
      </w:r>
    </w:p>
    <w:p w14:paraId="3595238B" w14:textId="1C8824CD" w:rsidR="00816C9D" w:rsidRPr="004229B0" w:rsidRDefault="00816C9D" w:rsidP="00174D3E">
      <w:pPr>
        <w:tabs>
          <w:tab w:val="left" w:pos="810"/>
          <w:tab w:val="left" w:pos="2160"/>
        </w:tabs>
        <w:rPr>
          <w:rFonts w:ascii="Arial" w:hAnsi="Arial" w:cs="Arial"/>
          <w:b/>
          <w:sz w:val="24"/>
          <w:szCs w:val="24"/>
        </w:rPr>
      </w:pPr>
      <w:r w:rsidRPr="004229B0">
        <w:rPr>
          <w:rFonts w:ascii="Arial" w:hAnsi="Arial" w:cs="Arial"/>
          <w:b/>
          <w:sz w:val="24"/>
          <w:szCs w:val="24"/>
        </w:rPr>
        <w:t>Document for:</w:t>
      </w:r>
      <w:r w:rsidRPr="004229B0">
        <w:rPr>
          <w:rFonts w:ascii="Arial" w:hAnsi="Arial" w:cs="Arial"/>
          <w:b/>
          <w:sz w:val="24"/>
          <w:szCs w:val="24"/>
        </w:rPr>
        <w:tab/>
      </w:r>
      <w:r w:rsidR="004665F1" w:rsidRPr="004229B0">
        <w:rPr>
          <w:rFonts w:ascii="Arial" w:hAnsi="Arial" w:cs="Arial"/>
          <w:sz w:val="24"/>
          <w:szCs w:val="24"/>
        </w:rPr>
        <w:t>Approval</w:t>
      </w:r>
    </w:p>
    <w:bookmarkEnd w:id="1"/>
    <w:p w14:paraId="79A676B7" w14:textId="77777777" w:rsidR="005E2166" w:rsidRPr="004229B0" w:rsidRDefault="005E2166" w:rsidP="00393D87">
      <w:pPr>
        <w:pStyle w:val="Heading1"/>
        <w:tabs>
          <w:tab w:val="left" w:pos="810"/>
        </w:tabs>
        <w:ind w:left="0" w:firstLine="0"/>
      </w:pPr>
      <w:r w:rsidRPr="004229B0">
        <w:t>Introduction</w:t>
      </w:r>
    </w:p>
    <w:p w14:paraId="3595238D" w14:textId="4A8AB81D" w:rsidR="000606FD" w:rsidRPr="004229B0" w:rsidRDefault="00CF6310" w:rsidP="00174D3E">
      <w:pPr>
        <w:tabs>
          <w:tab w:val="left" w:pos="810"/>
        </w:tabs>
        <w:rPr>
          <w:rFonts w:eastAsia="Batang"/>
        </w:rPr>
      </w:pPr>
      <w:r w:rsidRPr="004229B0">
        <w:rPr>
          <w:rFonts w:eastAsia="Batang"/>
        </w:rPr>
        <w:t>This contribution outlines</w:t>
      </w:r>
      <w:r w:rsidR="002A248C" w:rsidRPr="004229B0">
        <w:rPr>
          <w:rFonts w:eastAsia="Batang"/>
        </w:rPr>
        <w:t xml:space="preserve"> </w:t>
      </w:r>
      <w:r w:rsidR="001A1791" w:rsidRPr="004229B0">
        <w:rPr>
          <w:rFonts w:eastAsia="Batang"/>
        </w:rPr>
        <w:t xml:space="preserve">our views on </w:t>
      </w:r>
      <w:r w:rsidR="00BE2D8E">
        <w:rPr>
          <w:rFonts w:eastAsia="Batang"/>
        </w:rPr>
        <w:t>system parameter assumptions for</w:t>
      </w:r>
      <w:r w:rsidR="002A248C" w:rsidRPr="004229B0">
        <w:rPr>
          <w:rFonts w:eastAsia="Batang"/>
        </w:rPr>
        <w:t xml:space="preserve"> </w:t>
      </w:r>
      <w:r w:rsidRPr="004229B0">
        <w:rPr>
          <w:rFonts w:eastAsia="Batang"/>
        </w:rPr>
        <w:t>multi-</w:t>
      </w:r>
      <w:r w:rsidR="00636AD3">
        <w:rPr>
          <w:rFonts w:eastAsia="Batang"/>
        </w:rPr>
        <w:t>AoA</w:t>
      </w:r>
      <w:r w:rsidR="00C9715E" w:rsidRPr="004229B0">
        <w:rPr>
          <w:rFonts w:eastAsia="Batang"/>
        </w:rPr>
        <w:t xml:space="preserve"> reception testing. </w:t>
      </w:r>
      <w:r w:rsidR="00584E54">
        <w:rPr>
          <w:rFonts w:eastAsia="Batang"/>
        </w:rPr>
        <w:t xml:space="preserve">Various aspects are </w:t>
      </w:r>
      <w:proofErr w:type="gramStart"/>
      <w:r w:rsidR="00584E54">
        <w:rPr>
          <w:rFonts w:eastAsia="Batang"/>
        </w:rPr>
        <w:t>similar</w:t>
      </w:r>
      <w:r w:rsidR="004A4F05">
        <w:rPr>
          <w:rFonts w:eastAsia="Batang"/>
        </w:rPr>
        <w:t xml:space="preserve"> to</w:t>
      </w:r>
      <w:proofErr w:type="gramEnd"/>
      <w:r w:rsidR="004A4F05">
        <w:rPr>
          <w:rFonts w:eastAsia="Batang"/>
        </w:rPr>
        <w:t xml:space="preserve"> what is presented in the SI contribution</w:t>
      </w:r>
      <w:r w:rsidR="00BF37A1">
        <w:rPr>
          <w:rFonts w:eastAsia="Batang"/>
        </w:rPr>
        <w:t xml:space="preserve"> </w:t>
      </w:r>
      <w:r w:rsidR="00BF37A1">
        <w:rPr>
          <w:rFonts w:eastAsia="Batang"/>
        </w:rPr>
        <w:fldChar w:fldCharType="begin"/>
      </w:r>
      <w:r w:rsidR="00BF37A1">
        <w:rPr>
          <w:rFonts w:eastAsia="Batang"/>
        </w:rPr>
        <w:instrText xml:space="preserve"> REF _Ref127212548 \r \h </w:instrText>
      </w:r>
      <w:r w:rsidR="00BF37A1">
        <w:rPr>
          <w:rFonts w:eastAsia="Batang"/>
        </w:rPr>
      </w:r>
      <w:r w:rsidR="00BF37A1">
        <w:rPr>
          <w:rFonts w:eastAsia="Batang"/>
        </w:rPr>
        <w:fldChar w:fldCharType="separate"/>
      </w:r>
      <w:r w:rsidR="00982ABE">
        <w:rPr>
          <w:rFonts w:eastAsia="Batang"/>
        </w:rPr>
        <w:t>[1]</w:t>
      </w:r>
      <w:r w:rsidR="00BF37A1">
        <w:rPr>
          <w:rFonts w:eastAsia="Batang"/>
        </w:rPr>
        <w:fldChar w:fldCharType="end"/>
      </w:r>
      <w:r w:rsidR="00BF37A1">
        <w:rPr>
          <w:rFonts w:eastAsia="Batang"/>
        </w:rPr>
        <w:t>.</w:t>
      </w:r>
    </w:p>
    <w:p w14:paraId="5FF73894" w14:textId="77777777" w:rsidR="00C42EBF" w:rsidRPr="004229B0" w:rsidRDefault="00C42EBF" w:rsidP="00393D87">
      <w:pPr>
        <w:pStyle w:val="Heading1"/>
        <w:tabs>
          <w:tab w:val="left" w:pos="810"/>
        </w:tabs>
        <w:ind w:left="0" w:firstLine="0"/>
      </w:pPr>
      <w:bookmarkStart w:id="4" w:name="_Ref31104997"/>
      <w:r w:rsidRPr="004229B0">
        <w:t>Discussion</w:t>
      </w:r>
    </w:p>
    <w:p w14:paraId="43F5797D" w14:textId="2D2270D7" w:rsidR="00F46E30" w:rsidRPr="004229B0" w:rsidRDefault="00C42EBF" w:rsidP="00174D3E">
      <w:pPr>
        <w:tabs>
          <w:tab w:val="left" w:pos="810"/>
        </w:tabs>
      </w:pPr>
      <w:r w:rsidRPr="004229B0">
        <w:t>In</w:t>
      </w:r>
      <w:r w:rsidR="000012E8" w:rsidRPr="004229B0">
        <w:t xml:space="preserve"> </w:t>
      </w:r>
      <w:r w:rsidR="00BF37A1">
        <w:fldChar w:fldCharType="begin"/>
      </w:r>
      <w:r w:rsidR="00BF37A1">
        <w:instrText xml:space="preserve"> REF _Ref127212537 \r \h </w:instrText>
      </w:r>
      <w:r w:rsidR="00BF37A1">
        <w:fldChar w:fldCharType="separate"/>
      </w:r>
      <w:r w:rsidR="00982ABE">
        <w:t>[2]</w:t>
      </w:r>
      <w:r w:rsidR="00BF37A1">
        <w:fldChar w:fldCharType="end"/>
      </w:r>
      <w:r w:rsidR="003C61B3" w:rsidRPr="004229B0">
        <w:t xml:space="preserve">, a new Study Item (SI) was </w:t>
      </w:r>
      <w:r w:rsidR="00246922" w:rsidRPr="004229B0">
        <w:t xml:space="preserve">endorsed </w:t>
      </w:r>
      <w:r w:rsidR="00AD2153" w:rsidRPr="004229B0">
        <w:t>to define test methodolog</w:t>
      </w:r>
      <w:r w:rsidR="00F43170" w:rsidRPr="004229B0">
        <w:t xml:space="preserve">ies </w:t>
      </w:r>
      <w:r w:rsidR="007A3659" w:rsidRPr="004229B0">
        <w:t>for UE RF/demodulation/RRM testing</w:t>
      </w:r>
      <w:r w:rsidR="00E73508" w:rsidRPr="004229B0">
        <w:t xml:space="preserve"> to support reception of DL signals simultaneously from multiple Angle</w:t>
      </w:r>
      <w:r w:rsidR="00620EDA" w:rsidRPr="004229B0">
        <w:t>s</w:t>
      </w:r>
      <w:r w:rsidR="00E73508" w:rsidRPr="004229B0">
        <w:t xml:space="preserve"> of Arrival (AoA</w:t>
      </w:r>
      <w:r w:rsidR="00620EDA" w:rsidRPr="004229B0">
        <w:t>s</w:t>
      </w:r>
      <w:r w:rsidR="00E73508" w:rsidRPr="004229B0">
        <w:t>).</w:t>
      </w:r>
      <w:r w:rsidR="00620EDA" w:rsidRPr="004229B0">
        <w:t xml:space="preserve"> This SI </w:t>
      </w:r>
      <w:r w:rsidR="004936F2" w:rsidRPr="004229B0">
        <w:t xml:space="preserve">directly </w:t>
      </w:r>
      <w:r w:rsidR="000012E8" w:rsidRPr="004229B0">
        <w:t>support</w:t>
      </w:r>
      <w:r w:rsidR="00F91829" w:rsidRPr="004229B0">
        <w:t>s</w:t>
      </w:r>
      <w:r w:rsidR="000012E8" w:rsidRPr="004229B0">
        <w:t xml:space="preserve"> the Work Item (WI) in </w:t>
      </w:r>
      <w:r w:rsidR="00F91829" w:rsidRPr="004229B0">
        <w:fldChar w:fldCharType="begin"/>
      </w:r>
      <w:r w:rsidR="00F91829" w:rsidRPr="004229B0">
        <w:instrText xml:space="preserve"> REF _Ref112681050 \r \h </w:instrText>
      </w:r>
      <w:r w:rsidR="00F91829" w:rsidRPr="004229B0">
        <w:fldChar w:fldCharType="separate"/>
      </w:r>
      <w:r w:rsidR="00982ABE">
        <w:t>[3]</w:t>
      </w:r>
      <w:r w:rsidR="00F91829" w:rsidRPr="004229B0">
        <w:fldChar w:fldCharType="end"/>
      </w:r>
      <w:r w:rsidR="00F43170" w:rsidRPr="004229B0">
        <w:t xml:space="preserve"> with testability aspects</w:t>
      </w:r>
      <w:r w:rsidR="0080556C" w:rsidRPr="004229B0">
        <w:t xml:space="preserve"> to e</w:t>
      </w:r>
      <w:r w:rsidR="00967B31" w:rsidRPr="004229B0">
        <w:t>ventually enable testing of 4-layer MIMO reception</w:t>
      </w:r>
      <w:r w:rsidR="00241F34" w:rsidRPr="004229B0">
        <w:t xml:space="preserve"> which </w:t>
      </w:r>
      <w:r w:rsidR="00A600D9" w:rsidRPr="004229B0">
        <w:t xml:space="preserve">states </w:t>
      </w:r>
      <w:r w:rsidR="00A600D9" w:rsidRPr="004229B0">
        <w:fldChar w:fldCharType="begin"/>
      </w:r>
      <w:r w:rsidR="00A600D9" w:rsidRPr="004229B0">
        <w:instrText xml:space="preserve"> REF _Ref112681050 \r \h </w:instrText>
      </w:r>
      <w:r w:rsidR="00A600D9" w:rsidRPr="004229B0">
        <w:fldChar w:fldCharType="separate"/>
      </w:r>
      <w:r w:rsidR="00982ABE">
        <w:t>[3]</w:t>
      </w:r>
      <w:r w:rsidR="00A600D9" w:rsidRPr="004229B0">
        <w:fldChar w:fldCharType="end"/>
      </w:r>
      <w:r w:rsidR="00A600D9" w:rsidRPr="004229B0">
        <w:t>:</w:t>
      </w:r>
    </w:p>
    <w:tbl>
      <w:tblPr>
        <w:tblStyle w:val="TableGrid"/>
        <w:tblW w:w="0" w:type="auto"/>
        <w:tblLook w:val="04A0" w:firstRow="1" w:lastRow="0" w:firstColumn="1" w:lastColumn="0" w:noHBand="0" w:noVBand="1"/>
      </w:tblPr>
      <w:tblGrid>
        <w:gridCol w:w="9631"/>
      </w:tblGrid>
      <w:tr w:rsidR="000E1A04" w:rsidRPr="004229B0" w14:paraId="1379F8D2" w14:textId="77777777" w:rsidTr="000E1A04">
        <w:tc>
          <w:tcPr>
            <w:tcW w:w="9631" w:type="dxa"/>
          </w:tcPr>
          <w:p w14:paraId="3A8819E6" w14:textId="3D0B12D5" w:rsidR="000E1A04" w:rsidRPr="004229B0" w:rsidRDefault="00225429" w:rsidP="00174D3E">
            <w:pPr>
              <w:tabs>
                <w:tab w:val="left" w:pos="810"/>
              </w:tabs>
              <w:rPr>
                <w:iCs/>
              </w:rPr>
            </w:pPr>
            <w:r w:rsidRPr="004229B0">
              <w:rPr>
                <w:iCs/>
              </w:rPr>
              <w:t>“</w:t>
            </w:r>
            <w:r w:rsidR="000E1A04" w:rsidRPr="004229B0">
              <w:rPr>
                <w:iCs/>
              </w:rPr>
              <w:t>The existing Rel-15 NR FR2 minimum UE requirements are defined with an assumption that UE is equipped with a single antenna panel and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w:t>
            </w:r>
            <w:r w:rsidR="006A5E68" w:rsidRPr="004229B0">
              <w:rPr>
                <w:iCs/>
              </w:rPr>
              <w:t>.</w:t>
            </w:r>
            <w:r w:rsidR="003B29FF" w:rsidRPr="004229B0">
              <w:rPr>
                <w:iCs/>
              </w:rPr>
              <w:t xml:space="preserve">” </w:t>
            </w:r>
          </w:p>
          <w:p w14:paraId="25D45D10" w14:textId="2196871D" w:rsidR="00241F34" w:rsidRPr="004229B0" w:rsidRDefault="00241F34" w:rsidP="00174D3E">
            <w:pPr>
              <w:tabs>
                <w:tab w:val="left" w:pos="810"/>
              </w:tabs>
              <w:rPr>
                <w:iCs/>
              </w:rPr>
            </w:pPr>
            <w:r w:rsidRPr="004229B0">
              <w:rPr>
                <w:iCs/>
              </w:rPr>
              <w:t>and</w:t>
            </w:r>
          </w:p>
          <w:p w14:paraId="42F38674" w14:textId="0027F49B" w:rsidR="003B29FF" w:rsidRPr="004229B0" w:rsidRDefault="003B29FF" w:rsidP="00174D3E">
            <w:pPr>
              <w:tabs>
                <w:tab w:val="left" w:pos="810"/>
              </w:tabs>
            </w:pPr>
            <w:r w:rsidRPr="004229B0">
              <w:t>“This work item aims to introduce the requirements for UEs capable of multi-beam/chain simultaneous DL reception on a single component carrier to achieve improved RF, RRM and UE demodulation performance.”</w:t>
            </w:r>
          </w:p>
        </w:tc>
      </w:tr>
    </w:tbl>
    <w:p w14:paraId="6E3DEAA1" w14:textId="34B1A245" w:rsidR="00F42FFD" w:rsidRDefault="00F42FFD" w:rsidP="00F42FFD">
      <w:pPr>
        <w:tabs>
          <w:tab w:val="left" w:pos="810"/>
        </w:tabs>
        <w:rPr>
          <w:rFonts w:eastAsia="Batang"/>
        </w:rPr>
      </w:pPr>
      <w:r>
        <w:rPr>
          <w:rFonts w:eastAsia="Batang"/>
        </w:rPr>
        <w:t xml:space="preserve">In RAN4#105, an important decision in terms of the measurement setup was reached, i.e., Setup 2a </w:t>
      </w:r>
      <w:r w:rsidR="00940850">
        <w:rPr>
          <w:rFonts w:eastAsia="Batang"/>
        </w:rPr>
        <w:fldChar w:fldCharType="begin"/>
      </w:r>
      <w:r w:rsidR="00940850">
        <w:rPr>
          <w:rFonts w:eastAsia="Batang"/>
        </w:rPr>
        <w:instrText xml:space="preserve"> REF _Ref118212372 \r \h </w:instrText>
      </w:r>
      <w:r w:rsidR="00940850">
        <w:rPr>
          <w:rFonts w:eastAsia="Batang"/>
        </w:rPr>
      </w:r>
      <w:r w:rsidR="00940850">
        <w:rPr>
          <w:rFonts w:eastAsia="Batang"/>
        </w:rPr>
        <w:fldChar w:fldCharType="separate"/>
      </w:r>
      <w:r w:rsidR="00982ABE">
        <w:rPr>
          <w:rFonts w:eastAsia="Batang"/>
        </w:rPr>
        <w:t>[4]</w:t>
      </w:r>
      <w:r w:rsidR="00940850">
        <w:rPr>
          <w:rFonts w:eastAsia="Batang"/>
        </w:rPr>
        <w:fldChar w:fldCharType="end"/>
      </w:r>
      <w:r>
        <w:rPr>
          <w:rFonts w:eastAsia="Batang"/>
        </w:rPr>
        <w:t xml:space="preserve"> was endorsed </w:t>
      </w:r>
      <w:r>
        <w:rPr>
          <w:rFonts w:eastAsia="Batang"/>
        </w:rPr>
        <w:fldChar w:fldCharType="begin"/>
      </w:r>
      <w:r>
        <w:rPr>
          <w:rFonts w:eastAsia="Batang"/>
        </w:rPr>
        <w:instrText xml:space="preserve"> REF _Ref126756705 \r \h </w:instrText>
      </w:r>
      <w:r>
        <w:rPr>
          <w:rFonts w:eastAsia="Batang"/>
        </w:rPr>
      </w:r>
      <w:r>
        <w:rPr>
          <w:rFonts w:eastAsia="Batang"/>
        </w:rPr>
        <w:fldChar w:fldCharType="separate"/>
      </w:r>
      <w:r w:rsidR="00982ABE">
        <w:rPr>
          <w:rFonts w:eastAsia="Batang"/>
        </w:rPr>
        <w:t>[5]</w:t>
      </w:r>
      <w:r>
        <w:rPr>
          <w:rFonts w:eastAsia="Batang"/>
        </w:rPr>
        <w:fldChar w:fldCharType="end"/>
      </w:r>
      <w:r w:rsidRPr="004229B0">
        <w:rPr>
          <w:rFonts w:eastAsia="Batang"/>
        </w:rPr>
        <w:t xml:space="preserve">. </w:t>
      </w:r>
    </w:p>
    <w:tbl>
      <w:tblPr>
        <w:tblStyle w:val="TableGrid"/>
        <w:tblW w:w="0" w:type="auto"/>
        <w:tblLook w:val="04A0" w:firstRow="1" w:lastRow="0" w:firstColumn="1" w:lastColumn="0" w:noHBand="0" w:noVBand="1"/>
      </w:tblPr>
      <w:tblGrid>
        <w:gridCol w:w="9631"/>
      </w:tblGrid>
      <w:tr w:rsidR="00F42FFD" w14:paraId="0BBE591E" w14:textId="77777777" w:rsidTr="002E0AF4">
        <w:tc>
          <w:tcPr>
            <w:tcW w:w="9631" w:type="dxa"/>
          </w:tcPr>
          <w:p w14:paraId="585F0DDC" w14:textId="77777777" w:rsidR="00F42FFD" w:rsidRPr="00355226" w:rsidRDefault="00F42FFD" w:rsidP="002E0AF4">
            <w:pPr>
              <w:pStyle w:val="ListParagraph"/>
              <w:numPr>
                <w:ilvl w:val="0"/>
                <w:numId w:val="11"/>
              </w:numPr>
              <w:spacing w:after="120" w:line="240" w:lineRule="auto"/>
              <w:ind w:left="720"/>
              <w:contextualSpacing w:val="0"/>
            </w:pPr>
            <w:r w:rsidRPr="00355226">
              <w:t xml:space="preserve">Agreement: </w:t>
            </w:r>
          </w:p>
          <w:p w14:paraId="51A39600" w14:textId="77777777" w:rsidR="00F42FFD" w:rsidRPr="005668CD" w:rsidRDefault="00F42FFD" w:rsidP="002E0AF4">
            <w:pPr>
              <w:pStyle w:val="ListParagraph"/>
              <w:numPr>
                <w:ilvl w:val="1"/>
                <w:numId w:val="11"/>
              </w:numPr>
              <w:spacing w:after="120" w:line="240" w:lineRule="auto"/>
              <w:ind w:left="1440"/>
              <w:contextualSpacing w:val="0"/>
            </w:pPr>
            <w:r w:rsidRPr="00355226">
              <w:t>RAN4 to consider option 2a as the starting point and revisit if option 2a could not verify the UE RF requirements properly.</w:t>
            </w:r>
          </w:p>
        </w:tc>
      </w:tr>
    </w:tbl>
    <w:p w14:paraId="4453AB9F" w14:textId="0993457D" w:rsidR="00A41C36" w:rsidRDefault="00F00294" w:rsidP="00062C0F">
      <w:r>
        <w:t>This contribution addresses various open topics that were discussed last meeting without any conclusion</w:t>
      </w:r>
      <w:r w:rsidR="00190BA0">
        <w:t xml:space="preserve"> </w:t>
      </w:r>
      <w:r w:rsidR="00190BA0">
        <w:fldChar w:fldCharType="begin"/>
      </w:r>
      <w:r w:rsidR="00190BA0">
        <w:instrText xml:space="preserve"> REF _Ref126756705 \r \h </w:instrText>
      </w:r>
      <w:r w:rsidR="00190BA0">
        <w:fldChar w:fldCharType="separate"/>
      </w:r>
      <w:r w:rsidR="00982ABE">
        <w:t>[5]</w:t>
      </w:r>
      <w:r w:rsidR="00190BA0">
        <w:fldChar w:fldCharType="end"/>
      </w:r>
      <w:r w:rsidR="0062191E">
        <w:fldChar w:fldCharType="begin"/>
      </w:r>
      <w:r w:rsidR="0062191E">
        <w:instrText xml:space="preserve"> REF _Ref127213113 \r \h </w:instrText>
      </w:r>
      <w:r w:rsidR="0062191E">
        <w:fldChar w:fldCharType="separate"/>
      </w:r>
      <w:r w:rsidR="00982ABE">
        <w:t>[6]</w:t>
      </w:r>
      <w:r w:rsidR="0062191E">
        <w:fldChar w:fldCharType="end"/>
      </w:r>
      <w:r w:rsidR="0062191E">
        <w:t>.</w:t>
      </w:r>
      <w:r w:rsidR="00062C0F">
        <w:t xml:space="preserve"> </w:t>
      </w:r>
      <w:bookmarkEnd w:id="2"/>
      <w:bookmarkEnd w:id="4"/>
    </w:p>
    <w:p w14:paraId="0A95368C" w14:textId="77777777" w:rsidR="001A704D" w:rsidRPr="004229B0" w:rsidRDefault="001A704D" w:rsidP="001A704D">
      <w:pPr>
        <w:pStyle w:val="Heading1"/>
        <w:tabs>
          <w:tab w:val="left" w:pos="810"/>
        </w:tabs>
      </w:pPr>
      <w:r>
        <w:t>Impact of Probe Locations and 3D Scans on DL Directions</w:t>
      </w:r>
    </w:p>
    <w:p w14:paraId="0330F7C6" w14:textId="14887C41" w:rsidR="00EB292D" w:rsidRDefault="00C15C29" w:rsidP="00EB292D">
      <w:pPr>
        <w:tabs>
          <w:tab w:val="left" w:pos="426"/>
          <w:tab w:val="left" w:pos="810"/>
        </w:tabs>
        <w:overflowPunct w:val="0"/>
        <w:autoSpaceDE w:val="0"/>
        <w:autoSpaceDN w:val="0"/>
        <w:adjustRightInd w:val="0"/>
        <w:spacing w:after="0"/>
        <w:textAlignment w:val="baseline"/>
      </w:pPr>
      <w:r>
        <w:t xml:space="preserve">In RAN4#105, </w:t>
      </w:r>
      <w:r w:rsidR="00747B53">
        <w:t xml:space="preserve">it was agreed </w:t>
      </w:r>
      <w:r w:rsidR="00045726">
        <w:t xml:space="preserve">to define absolute probe locations </w:t>
      </w:r>
      <w:r w:rsidR="00045726">
        <w:fldChar w:fldCharType="begin"/>
      </w:r>
      <w:r w:rsidR="00045726">
        <w:instrText xml:space="preserve"> REF _Ref126756705 \r \h </w:instrText>
      </w:r>
      <w:r w:rsidR="00045726">
        <w:fldChar w:fldCharType="separate"/>
      </w:r>
      <w:r w:rsidR="00982ABE">
        <w:t>[5]</w:t>
      </w:r>
      <w:r w:rsidR="00045726">
        <w:fldChar w:fldCharType="end"/>
      </w:r>
      <w:r w:rsidR="00045726">
        <w:t xml:space="preserve"> </w:t>
      </w:r>
      <w:r w:rsidR="00747B53">
        <w:t>for multi-AoA RX test systems</w:t>
      </w:r>
      <w:r>
        <w:t xml:space="preserve"> to, i.e., </w:t>
      </w:r>
    </w:p>
    <w:tbl>
      <w:tblPr>
        <w:tblStyle w:val="TableGrid"/>
        <w:tblW w:w="0" w:type="auto"/>
        <w:tblLook w:val="04A0" w:firstRow="1" w:lastRow="0" w:firstColumn="1" w:lastColumn="0" w:noHBand="0" w:noVBand="1"/>
      </w:tblPr>
      <w:tblGrid>
        <w:gridCol w:w="9631"/>
      </w:tblGrid>
      <w:tr w:rsidR="00EB292D" w14:paraId="28293A23" w14:textId="77777777" w:rsidTr="002E0AF4">
        <w:tc>
          <w:tcPr>
            <w:tcW w:w="9631" w:type="dxa"/>
          </w:tcPr>
          <w:p w14:paraId="089E225A" w14:textId="77777777" w:rsidR="00EB292D" w:rsidRPr="00492873" w:rsidRDefault="00EB292D" w:rsidP="002E0AF4">
            <w:pPr>
              <w:rPr>
                <w:b/>
                <w:u w:val="single"/>
              </w:rPr>
            </w:pPr>
            <w:r w:rsidRPr="00492873">
              <w:rPr>
                <w:b/>
                <w:u w:val="single"/>
              </w:rPr>
              <w:t>Issue 1-2-2: Probe locations for UE RF testing</w:t>
            </w:r>
          </w:p>
          <w:p w14:paraId="35988BBF" w14:textId="77777777" w:rsidR="00EB292D" w:rsidRPr="00492873" w:rsidRDefault="00EB292D" w:rsidP="002E0AF4">
            <w:pPr>
              <w:pStyle w:val="ListParagraph"/>
              <w:numPr>
                <w:ilvl w:val="0"/>
                <w:numId w:val="11"/>
              </w:numPr>
              <w:spacing w:after="120" w:line="240" w:lineRule="auto"/>
              <w:ind w:left="720"/>
              <w:contextualSpacing w:val="0"/>
            </w:pPr>
            <w:r w:rsidRPr="00492873">
              <w:t>Proposals</w:t>
            </w:r>
          </w:p>
          <w:p w14:paraId="3835FFEF" w14:textId="77777777" w:rsidR="00EB292D" w:rsidRPr="00492873" w:rsidRDefault="00EB292D" w:rsidP="002E0AF4">
            <w:pPr>
              <w:pStyle w:val="ListParagraph"/>
              <w:numPr>
                <w:ilvl w:val="1"/>
                <w:numId w:val="11"/>
              </w:numPr>
              <w:spacing w:after="120" w:line="240" w:lineRule="auto"/>
              <w:ind w:left="1440"/>
              <w:contextualSpacing w:val="0"/>
            </w:pPr>
            <w:r w:rsidRPr="00492873">
              <w:t>Option 1 (Keysight): For measurement setup option 2a, absolute probe locations must be defined to guarantee different system vendors yield the same UE RF test results</w:t>
            </w:r>
          </w:p>
          <w:p w14:paraId="0AA8516A" w14:textId="77777777" w:rsidR="00EB292D" w:rsidRPr="00492873" w:rsidRDefault="00EB292D" w:rsidP="002E0AF4">
            <w:pPr>
              <w:pStyle w:val="ListParagraph"/>
              <w:numPr>
                <w:ilvl w:val="1"/>
                <w:numId w:val="11"/>
              </w:numPr>
              <w:spacing w:after="120" w:line="240" w:lineRule="auto"/>
              <w:ind w:left="1440"/>
              <w:contextualSpacing w:val="0"/>
            </w:pPr>
            <w:r>
              <w:t>…</w:t>
            </w:r>
          </w:p>
          <w:p w14:paraId="7647FDF6" w14:textId="77777777" w:rsidR="00EB292D" w:rsidRPr="00355226" w:rsidRDefault="00EB292D" w:rsidP="002E0AF4">
            <w:pPr>
              <w:pStyle w:val="ListParagraph"/>
              <w:numPr>
                <w:ilvl w:val="0"/>
                <w:numId w:val="11"/>
              </w:numPr>
              <w:spacing w:after="120" w:line="240" w:lineRule="auto"/>
              <w:ind w:left="720"/>
              <w:contextualSpacing w:val="0"/>
            </w:pPr>
            <w:r w:rsidRPr="00355226">
              <w:t xml:space="preserve">Agreement: </w:t>
            </w:r>
          </w:p>
          <w:p w14:paraId="42E6B7E2" w14:textId="77777777" w:rsidR="00EB292D" w:rsidRDefault="00EB292D" w:rsidP="002E0AF4">
            <w:pPr>
              <w:tabs>
                <w:tab w:val="left" w:pos="426"/>
                <w:tab w:val="left" w:pos="810"/>
              </w:tabs>
              <w:overflowPunct w:val="0"/>
              <w:autoSpaceDE w:val="0"/>
              <w:autoSpaceDN w:val="0"/>
              <w:adjustRightInd w:val="0"/>
              <w:spacing w:after="0"/>
              <w:textAlignment w:val="baseline"/>
            </w:pPr>
            <w:r w:rsidRPr="00355226">
              <w:t>Option 1 is agreed</w:t>
            </w:r>
          </w:p>
        </w:tc>
      </w:tr>
    </w:tbl>
    <w:p w14:paraId="22A829D3" w14:textId="554E8674" w:rsidR="004320DF" w:rsidRDefault="009A329B" w:rsidP="00062C0F">
      <w:r>
        <w:lastRenderedPageBreak/>
        <w:t xml:space="preserve">As outlined in detail in </w:t>
      </w:r>
      <w:r>
        <w:fldChar w:fldCharType="begin"/>
      </w:r>
      <w:r>
        <w:instrText xml:space="preserve"> REF _Ref127212548 \r \h </w:instrText>
      </w:r>
      <w:r>
        <w:fldChar w:fldCharType="separate"/>
      </w:r>
      <w:r w:rsidR="00982ABE">
        <w:t>[1]</w:t>
      </w:r>
      <w:r>
        <w:fldChar w:fldCharType="end"/>
      </w:r>
      <w:r>
        <w:t xml:space="preserve">, it was shown that different </w:t>
      </w:r>
      <w:r w:rsidR="00CE3234">
        <w:t>3D scan approaches</w:t>
      </w:r>
      <w:r w:rsidR="001713C1">
        <w:t>, measurement gri</w:t>
      </w:r>
      <w:r w:rsidR="00FD323F">
        <w:t>d</w:t>
      </w:r>
      <w:r w:rsidR="001713C1">
        <w:t xml:space="preserve"> types, and probe locations</w:t>
      </w:r>
      <w:r w:rsidR="00CE3234">
        <w:t xml:space="preserve"> have an impact on the test point/DL </w:t>
      </w:r>
      <w:r w:rsidR="001713C1">
        <w:t>orientation coverage</w:t>
      </w:r>
      <w:r w:rsidR="00483AF6">
        <w:t xml:space="preserve"> and thus requirements definition</w:t>
      </w:r>
      <w:r w:rsidR="001E2B83">
        <w:t>. The most</w:t>
      </w:r>
      <w:r w:rsidR="00264DFE">
        <w:t xml:space="preserve"> relevant findings are summarized in </w:t>
      </w:r>
      <w:r w:rsidR="00264DFE">
        <w:fldChar w:fldCharType="begin"/>
      </w:r>
      <w:r w:rsidR="00264DFE">
        <w:instrText xml:space="preserve"> REF _Ref126868739 \h </w:instrText>
      </w:r>
      <w:r w:rsidR="00264DFE">
        <w:fldChar w:fldCharType="separate"/>
      </w:r>
      <w:r w:rsidR="00982ABE">
        <w:t xml:space="preserve">Table </w:t>
      </w:r>
      <w:r w:rsidR="00982ABE">
        <w:rPr>
          <w:noProof/>
        </w:rPr>
        <w:t>1</w:t>
      </w:r>
      <w:r w:rsidR="00264DFE">
        <w:fldChar w:fldCharType="end"/>
      </w:r>
      <w:r w:rsidR="00BD0096">
        <w:t xml:space="preserve"> which lead to the following observations in </w:t>
      </w:r>
      <w:r w:rsidR="00BD0096">
        <w:fldChar w:fldCharType="begin"/>
      </w:r>
      <w:r w:rsidR="00BD0096">
        <w:instrText xml:space="preserve"> REF _Ref127212548 \r \h </w:instrText>
      </w:r>
      <w:r w:rsidR="00BD0096">
        <w:fldChar w:fldCharType="separate"/>
      </w:r>
      <w:r w:rsidR="00982ABE">
        <w:t>[1]</w:t>
      </w:r>
      <w:r w:rsidR="00BD0096">
        <w:fldChar w:fldCharType="end"/>
      </w:r>
    </w:p>
    <w:tbl>
      <w:tblPr>
        <w:tblStyle w:val="TableGrid"/>
        <w:tblW w:w="0" w:type="auto"/>
        <w:tblLook w:val="04A0" w:firstRow="1" w:lastRow="0" w:firstColumn="1" w:lastColumn="0" w:noHBand="0" w:noVBand="1"/>
      </w:tblPr>
      <w:tblGrid>
        <w:gridCol w:w="9631"/>
      </w:tblGrid>
      <w:tr w:rsidR="00483AF6" w14:paraId="5BE3C69D" w14:textId="77777777" w:rsidTr="00483AF6">
        <w:tc>
          <w:tcPr>
            <w:tcW w:w="9631" w:type="dxa"/>
          </w:tcPr>
          <w:p w14:paraId="7CD23878" w14:textId="77777777" w:rsidR="00483AF6" w:rsidRDefault="00483AF6" w:rsidP="00483AF6">
            <w:r>
              <w:t xml:space="preserve">Observation 1: Probes aligned in the yz plane introduce large keep-out areas for the angular coverage/DL directions towards each pole. </w:t>
            </w:r>
          </w:p>
          <w:p w14:paraId="27CD4137" w14:textId="77777777" w:rsidR="00483AF6" w:rsidRDefault="00483AF6" w:rsidP="00483AF6">
            <w:r>
              <w:t xml:space="preserve">Observation 2: With full rotation in </w:t>
            </w:r>
            <w:r w:rsidRPr="00483AF6">
              <w:rPr>
                <w:rFonts w:ascii="Symbol" w:hAnsi="Symbol"/>
              </w:rPr>
              <w:t></w:t>
            </w:r>
            <w:r>
              <w:t xml:space="preserve"> and half rotation in </w:t>
            </w:r>
            <w:r w:rsidRPr="00483AF6">
              <w:rPr>
                <w:rFonts w:ascii="Symbol" w:hAnsi="Symbol"/>
              </w:rPr>
              <w:t></w:t>
            </w:r>
            <w:r>
              <w:t xml:space="preserve">, probes aligned in the xz plane introduce a conical sector towards the pole at </w:t>
            </w:r>
            <w:r w:rsidRPr="00483AF6">
              <w:rPr>
                <w:rFonts w:ascii="Symbol" w:hAnsi="Symbol"/>
              </w:rPr>
              <w:t></w:t>
            </w:r>
            <w:r>
              <w:t xml:space="preserve">=0° with no angular coverage/DL directions for offset probes. </w:t>
            </w:r>
          </w:p>
          <w:p w14:paraId="084BAAEF" w14:textId="77777777" w:rsidR="00483AF6" w:rsidRDefault="00483AF6" w:rsidP="00483AF6">
            <w:r>
              <w:t xml:space="preserve">Observation 3: Constant density grids do not maintain the constant density coverage/DL direction distribution for probes offset from P0, a higher density of DL directions is observed especially near the poles. </w:t>
            </w:r>
          </w:p>
          <w:p w14:paraId="59E93F08" w14:textId="77777777" w:rsidR="00483AF6" w:rsidRDefault="00483AF6" w:rsidP="00483AF6">
            <w:r>
              <w:t xml:space="preserve">Observation 4: When probes are aligned in the xz plane, constant-step size grids maintain the constant-step size distribution of DL directions for probes offset from P0. </w:t>
            </w:r>
          </w:p>
          <w:p w14:paraId="6423F630" w14:textId="77777777" w:rsidR="00483AF6" w:rsidRDefault="00483AF6" w:rsidP="00483AF6">
            <w:r>
              <w:t xml:space="preserve">Observation 5: Probes aligned in the xz plane generally provide a wider angular coverage for AoA2 DL directions when compared to probes aligned in the yz plane. </w:t>
            </w:r>
          </w:p>
          <w:p w14:paraId="52A878F0" w14:textId="77777777" w:rsidR="00483AF6" w:rsidRDefault="00483AF6" w:rsidP="00483AF6">
            <w:r>
              <w:t xml:space="preserve">Observation 6: With full rotation in </w:t>
            </w:r>
            <w:r w:rsidRPr="00483AF6">
              <w:rPr>
                <w:rFonts w:ascii="Symbol" w:hAnsi="Symbol"/>
              </w:rPr>
              <w:t></w:t>
            </w:r>
            <w:r>
              <w:t xml:space="preserve"> and half rotation in </w:t>
            </w:r>
            <w:r w:rsidRPr="00483AF6">
              <w:rPr>
                <w:rFonts w:ascii="Symbol" w:hAnsi="Symbol"/>
              </w:rPr>
              <w:t></w:t>
            </w:r>
            <w:r>
              <w:t xml:space="preserve"> and probes aligned in the xz plane, the AoA2 DL directions are distributed in 3D without a conical region with lack of coverage. </w:t>
            </w:r>
          </w:p>
          <w:p w14:paraId="451BF070" w14:textId="24345F70" w:rsidR="00483AF6" w:rsidRDefault="00483AF6" w:rsidP="00483AF6">
            <w:r>
              <w:t xml:space="preserve">Observation 7: Only with full rotation in </w:t>
            </w:r>
            <w:r w:rsidRPr="00483AF6">
              <w:rPr>
                <w:rFonts w:ascii="Symbol" w:hAnsi="Symbol"/>
              </w:rPr>
              <w:t></w:t>
            </w:r>
            <w:r>
              <w:t xml:space="preserve"> and half rotation in </w:t>
            </w:r>
            <w:r w:rsidRPr="00483AF6">
              <w:rPr>
                <w:rFonts w:ascii="Symbol" w:hAnsi="Symbol"/>
              </w:rPr>
              <w:t></w:t>
            </w:r>
            <w:r>
              <w:t>, probes aligned in the xz plane, and constant-step size grids, uniform angular coverage/DL directions is achieved, i.e., the distribution of DL directions for all probes on the xz plane match the distribution of grid points.</w:t>
            </w:r>
          </w:p>
        </w:tc>
      </w:tr>
    </w:tbl>
    <w:p w14:paraId="5DB8CC69" w14:textId="6270723B" w:rsidR="00483AF6" w:rsidRDefault="00483AF6" w:rsidP="00062C0F">
      <w:r>
        <w:t>The following proposals</w:t>
      </w:r>
      <w:r w:rsidR="00071F48">
        <w:t xml:space="preserve"> from </w:t>
      </w:r>
      <w:r w:rsidR="00071F48">
        <w:fldChar w:fldCharType="begin"/>
      </w:r>
      <w:r w:rsidR="00071F48">
        <w:instrText xml:space="preserve"> REF _Ref127212548 \r \h </w:instrText>
      </w:r>
      <w:r w:rsidR="00071F48">
        <w:fldChar w:fldCharType="separate"/>
      </w:r>
      <w:r w:rsidR="00982ABE">
        <w:t>[1]</w:t>
      </w:r>
      <w:r w:rsidR="00071F48">
        <w:fldChar w:fldCharType="end"/>
      </w:r>
      <w:r w:rsidR="00071F48">
        <w:t xml:space="preserve"> are repeated here as they </w:t>
      </w:r>
      <w:r w:rsidR="00B80185">
        <w:t>directly affect the requirements definition:</w:t>
      </w:r>
    </w:p>
    <w:p w14:paraId="2B015F6B" w14:textId="7366DA0C" w:rsidR="00AA43DE" w:rsidRDefault="00AA43DE" w:rsidP="00AA43DE">
      <w:pPr>
        <w:pStyle w:val="Caption"/>
      </w:pPr>
      <w:bookmarkStart w:id="5" w:name="_Ref127530987"/>
      <w:r>
        <w:t xml:space="preserve">Proposal </w:t>
      </w:r>
      <w:r>
        <w:fldChar w:fldCharType="begin"/>
      </w:r>
      <w:r>
        <w:instrText xml:space="preserve"> SEQ Proposal \* ARABIC </w:instrText>
      </w:r>
      <w:r>
        <w:fldChar w:fldCharType="separate"/>
      </w:r>
      <w:r w:rsidR="00982ABE">
        <w:rPr>
          <w:noProof/>
        </w:rPr>
        <w:t>1</w:t>
      </w:r>
      <w:r>
        <w:fldChar w:fldCharType="end"/>
      </w:r>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5"/>
    </w:p>
    <w:p w14:paraId="6EB65958" w14:textId="4270B1BB" w:rsidR="00AA43DE" w:rsidRDefault="00AA43DE" w:rsidP="00AA43DE">
      <w:pPr>
        <w:pStyle w:val="Caption"/>
      </w:pPr>
      <w:bookmarkStart w:id="6" w:name="_Ref127200741"/>
      <w:r>
        <w:t xml:space="preserve">Proposal </w:t>
      </w:r>
      <w:r>
        <w:fldChar w:fldCharType="begin"/>
      </w:r>
      <w:r>
        <w:instrText xml:space="preserve"> SEQ Proposal \* ARABIC </w:instrText>
      </w:r>
      <w:r>
        <w:fldChar w:fldCharType="separate"/>
      </w:r>
      <w:r w:rsidR="00982ABE">
        <w:rPr>
          <w:noProof/>
        </w:rPr>
        <w:t>2</w:t>
      </w:r>
      <w:r>
        <w:fldChar w:fldCharType="end"/>
      </w:r>
      <w:r>
        <w:t>: For optimized AoA1 and AoA2 test point/perceived DL direction coverage, utilize constant-step size grids only.</w:t>
      </w:r>
      <w:bookmarkEnd w:id="6"/>
      <w:r>
        <w:t xml:space="preserve"> </w:t>
      </w:r>
    </w:p>
    <w:p w14:paraId="648E7E20" w14:textId="6E323E15" w:rsidR="00AA43DE" w:rsidRDefault="00AA43DE" w:rsidP="00AA43DE">
      <w:pPr>
        <w:pStyle w:val="Caption"/>
      </w:pPr>
      <w:bookmarkStart w:id="7" w:name="_Ref127200742"/>
      <w:r>
        <w:t xml:space="preserve">Proposal </w:t>
      </w:r>
      <w:r>
        <w:fldChar w:fldCharType="begin"/>
      </w:r>
      <w:r>
        <w:instrText xml:space="preserve"> SEQ Proposal \* ARABIC </w:instrText>
      </w:r>
      <w:r>
        <w:fldChar w:fldCharType="separate"/>
      </w:r>
      <w:r w:rsidR="00982ABE">
        <w:rPr>
          <w:noProof/>
        </w:rPr>
        <w:t>3</w:t>
      </w:r>
      <w:r>
        <w:fldChar w:fldCharType="end"/>
      </w:r>
      <w:r>
        <w:t xml:space="preserve">: For optimized AoA1 and AoA2 test point/perceived DL direction coverage, place the AoA2 probes in the </w:t>
      </w:r>
      <w:r w:rsidRPr="009E6437">
        <w:rPr>
          <w:i/>
          <w:iCs/>
        </w:rPr>
        <w:t>xz</w:t>
      </w:r>
      <w:r>
        <w:t xml:space="preserve"> plane.</w:t>
      </w:r>
      <w:bookmarkEnd w:id="7"/>
      <w:r>
        <w:t xml:space="preserve"> </w:t>
      </w:r>
    </w:p>
    <w:p w14:paraId="2A89015F" w14:textId="77777777" w:rsidR="0041071C" w:rsidRPr="0041071C" w:rsidRDefault="0041071C" w:rsidP="0041071C"/>
    <w:p w14:paraId="050F1D7E" w14:textId="77777777" w:rsidR="007964E4" w:rsidRDefault="007964E4" w:rsidP="007964E4">
      <w:pPr>
        <w:tabs>
          <w:tab w:val="left" w:pos="810"/>
        </w:tabs>
        <w:sectPr w:rsidR="007964E4" w:rsidSect="0027358A">
          <w:footnotePr>
            <w:numRestart w:val="eachSect"/>
          </w:footnotePr>
          <w:pgSz w:w="11907" w:h="16840" w:code="9"/>
          <w:pgMar w:top="1260" w:right="1133" w:bottom="1133" w:left="1133" w:header="850" w:footer="340" w:gutter="0"/>
          <w:cols w:space="720"/>
          <w:formProt w:val="0"/>
        </w:sectPr>
      </w:pPr>
    </w:p>
    <w:p w14:paraId="08C009AE" w14:textId="1FC4A7F2" w:rsidR="00B72ED5" w:rsidRDefault="00B72ED5" w:rsidP="00B72ED5">
      <w:pPr>
        <w:pStyle w:val="Caption"/>
        <w:tabs>
          <w:tab w:val="left" w:pos="810"/>
        </w:tabs>
        <w:jc w:val="center"/>
      </w:pPr>
      <w:bookmarkStart w:id="8" w:name="_Ref126868739"/>
      <w:r>
        <w:lastRenderedPageBreak/>
        <w:t xml:space="preserve">Table </w:t>
      </w:r>
      <w:r>
        <w:fldChar w:fldCharType="begin"/>
      </w:r>
      <w:r>
        <w:instrText xml:space="preserve"> SEQ Table \* ARABIC </w:instrText>
      </w:r>
      <w:r>
        <w:fldChar w:fldCharType="separate"/>
      </w:r>
      <w:r w:rsidR="00982ABE">
        <w:rPr>
          <w:noProof/>
        </w:rPr>
        <w:t>1</w:t>
      </w:r>
      <w:r>
        <w:fldChar w:fldCharType="end"/>
      </w:r>
      <w:bookmarkEnd w:id="8"/>
      <w:r>
        <w:t xml:space="preserve">: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B72ED5" w:rsidRPr="00F92A0B" w14:paraId="3D4376D5" w14:textId="77777777" w:rsidTr="002E0AF4">
        <w:tc>
          <w:tcPr>
            <w:tcW w:w="1435" w:type="dxa"/>
            <w:vAlign w:val="center"/>
          </w:tcPr>
          <w:p w14:paraId="4A400611" w14:textId="77777777" w:rsidR="00B72ED5" w:rsidRPr="00F92A0B" w:rsidRDefault="00B72ED5" w:rsidP="002E0AF4">
            <w:pPr>
              <w:tabs>
                <w:tab w:val="left" w:pos="810"/>
              </w:tabs>
              <w:jc w:val="center"/>
              <w:rPr>
                <w:b/>
                <w:bCs/>
              </w:rPr>
            </w:pPr>
          </w:p>
        </w:tc>
        <w:tc>
          <w:tcPr>
            <w:tcW w:w="6822" w:type="dxa"/>
            <w:vAlign w:val="center"/>
          </w:tcPr>
          <w:p w14:paraId="15359A50" w14:textId="77777777" w:rsidR="00B72ED5" w:rsidRPr="00F92A0B" w:rsidRDefault="00B72ED5" w:rsidP="002E0AF4">
            <w:pPr>
              <w:tabs>
                <w:tab w:val="left" w:pos="810"/>
              </w:tabs>
              <w:jc w:val="center"/>
              <w:rPr>
                <w:b/>
                <w:bCs/>
              </w:rPr>
            </w:pPr>
            <w:r w:rsidRPr="00F92A0B">
              <w:rPr>
                <w:b/>
                <w:bCs/>
              </w:rPr>
              <w:t xml:space="preserve">Probes in the </w:t>
            </w:r>
            <w:r w:rsidRPr="00D31A23">
              <w:rPr>
                <w:b/>
                <w:bCs/>
                <w:i/>
                <w:iCs/>
              </w:rPr>
              <w:t>xz</w:t>
            </w:r>
            <w:r w:rsidRPr="00F92A0B">
              <w:rPr>
                <w:b/>
                <w:bCs/>
              </w:rPr>
              <w:t xml:space="preserve"> plane</w:t>
            </w:r>
          </w:p>
        </w:tc>
        <w:tc>
          <w:tcPr>
            <w:tcW w:w="6912" w:type="dxa"/>
            <w:vAlign w:val="center"/>
          </w:tcPr>
          <w:p w14:paraId="446DA443" w14:textId="77777777" w:rsidR="00B72ED5" w:rsidRPr="00F92A0B" w:rsidRDefault="00B72ED5" w:rsidP="002E0AF4">
            <w:pPr>
              <w:tabs>
                <w:tab w:val="left" w:pos="810"/>
              </w:tabs>
              <w:jc w:val="center"/>
              <w:rPr>
                <w:b/>
                <w:bCs/>
              </w:rPr>
            </w:pPr>
            <w:r w:rsidRPr="00F92A0B">
              <w:rPr>
                <w:b/>
                <w:bCs/>
              </w:rPr>
              <w:t xml:space="preserve">Probes in the </w:t>
            </w:r>
            <w:r w:rsidRPr="006B4580">
              <w:rPr>
                <w:b/>
                <w:bCs/>
                <w:i/>
                <w:iCs/>
              </w:rPr>
              <w:t>yz</w:t>
            </w:r>
            <w:r w:rsidRPr="006B4580">
              <w:rPr>
                <w:b/>
                <w:bCs/>
              </w:rPr>
              <w:t xml:space="preserve"> </w:t>
            </w:r>
            <w:r w:rsidRPr="00F92A0B">
              <w:rPr>
                <w:b/>
                <w:bCs/>
              </w:rPr>
              <w:t>plane</w:t>
            </w:r>
          </w:p>
        </w:tc>
      </w:tr>
      <w:tr w:rsidR="00B72ED5" w14:paraId="3F34C99C" w14:textId="77777777" w:rsidTr="002E0AF4">
        <w:tc>
          <w:tcPr>
            <w:tcW w:w="1435" w:type="dxa"/>
            <w:vAlign w:val="center"/>
          </w:tcPr>
          <w:p w14:paraId="603290B6" w14:textId="77777777" w:rsidR="00B72ED5" w:rsidRPr="00F92A0B" w:rsidRDefault="00B72ED5" w:rsidP="002E0AF4">
            <w:pPr>
              <w:tabs>
                <w:tab w:val="left" w:pos="810"/>
              </w:tabs>
              <w:jc w:val="center"/>
              <w:rPr>
                <w:b/>
                <w:bCs/>
              </w:rPr>
            </w:pPr>
            <w:r>
              <w:rPr>
                <w:b/>
                <w:bCs/>
              </w:rPr>
              <w:t>3D Scan</w:t>
            </w:r>
            <w:r w:rsidRPr="00305EE6">
              <w:rPr>
                <w:b/>
                <w:bCs/>
              </w:rPr>
              <w:t xml:space="preserve">: full rotation in </w:t>
            </w:r>
            <w:r w:rsidRPr="00305EE6">
              <w:rPr>
                <w:rFonts w:ascii="Symbol" w:hAnsi="Symbol"/>
                <w:b/>
                <w:bCs/>
              </w:rPr>
              <w:t>f</w:t>
            </w:r>
            <w:r w:rsidRPr="00305EE6">
              <w:rPr>
                <w:b/>
                <w:bCs/>
              </w:rPr>
              <w:t xml:space="preserve"> and half rotation in </w:t>
            </w:r>
            <w:r w:rsidRPr="00305EE6">
              <w:rPr>
                <w:rFonts w:ascii="Symbol" w:hAnsi="Symbol"/>
                <w:b/>
                <w:bCs/>
              </w:rPr>
              <w:t>q</w:t>
            </w:r>
          </w:p>
        </w:tc>
        <w:tc>
          <w:tcPr>
            <w:tcW w:w="6822" w:type="dxa"/>
            <w:vAlign w:val="bottom"/>
          </w:tcPr>
          <w:p w14:paraId="4DEB6C13" w14:textId="56237216" w:rsidR="00B72ED5" w:rsidRDefault="004B4992" w:rsidP="002E0AF4">
            <w:pPr>
              <w:tabs>
                <w:tab w:val="left" w:pos="810"/>
              </w:tabs>
              <w:jc w:val="center"/>
            </w:pPr>
            <w:r w:rsidRPr="00CF29AF">
              <w:rPr>
                <w:noProof/>
              </w:rPr>
              <w:drawing>
                <wp:inline distT="0" distB="0" distL="0" distR="0" wp14:anchorId="28DC9FDE" wp14:editId="32EDD460">
                  <wp:extent cx="3383280" cy="21377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83280" cy="2137725"/>
                          </a:xfrm>
                          <a:prstGeom prst="rect">
                            <a:avLst/>
                          </a:prstGeom>
                          <a:noFill/>
                          <a:ln>
                            <a:noFill/>
                          </a:ln>
                        </pic:spPr>
                      </pic:pic>
                    </a:graphicData>
                  </a:graphic>
                </wp:inline>
              </w:drawing>
            </w:r>
          </w:p>
          <w:p w14:paraId="6B390B57" w14:textId="77777777" w:rsidR="00143DEA" w:rsidRDefault="00143DEA" w:rsidP="002E0AF4">
            <w:pPr>
              <w:tabs>
                <w:tab w:val="left" w:pos="810"/>
              </w:tabs>
              <w:jc w:val="center"/>
            </w:pPr>
          </w:p>
          <w:p w14:paraId="6DF02421" w14:textId="77777777" w:rsidR="00424234" w:rsidRDefault="00424234" w:rsidP="002E0AF4">
            <w:pPr>
              <w:tabs>
                <w:tab w:val="left" w:pos="810"/>
              </w:tabs>
              <w:jc w:val="center"/>
            </w:pPr>
          </w:p>
          <w:p w14:paraId="46191C46" w14:textId="4CD3670D" w:rsidR="00A81318" w:rsidRDefault="00C6044B" w:rsidP="002E0AF4">
            <w:pPr>
              <w:tabs>
                <w:tab w:val="left" w:pos="810"/>
              </w:tabs>
              <w:jc w:val="center"/>
              <w:rPr>
                <w:b/>
                <w:bCs/>
              </w:rPr>
            </w:pPr>
            <w:r w:rsidRPr="00F92A0B">
              <w:rPr>
                <w:b/>
                <w:bCs/>
              </w:rPr>
              <w:t>DL Directions perceived by DUT from Probe P60</w:t>
            </w:r>
            <w:r w:rsidR="000B1E97">
              <w:rPr>
                <w:b/>
                <w:bCs/>
              </w:rPr>
              <w:t xml:space="preserve"> with Constant-Step Size Grid</w:t>
            </w:r>
          </w:p>
          <w:p w14:paraId="37E9B581" w14:textId="77777777" w:rsidR="00552BB3" w:rsidRDefault="00552BB3" w:rsidP="002E0AF4">
            <w:pPr>
              <w:tabs>
                <w:tab w:val="left" w:pos="810"/>
              </w:tabs>
              <w:jc w:val="center"/>
            </w:pPr>
            <w:r w:rsidRPr="006D1765">
              <w:rPr>
                <w:noProof/>
              </w:rPr>
              <w:drawing>
                <wp:inline distT="0" distB="0" distL="0" distR="0" wp14:anchorId="5EBC984F" wp14:editId="3996D8AA">
                  <wp:extent cx="2743200" cy="2624112"/>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a:extLst>
                              <a:ext uri="{28A0092B-C50C-407E-A947-70E740481C1C}">
                                <a14:useLocalDpi xmlns:a14="http://schemas.microsoft.com/office/drawing/2010/main" val="0"/>
                              </a:ext>
                            </a:extLst>
                          </a:blip>
                          <a:srcRect l="28297" t="30132" r="29755"/>
                          <a:stretch/>
                        </pic:blipFill>
                        <pic:spPr bwMode="auto">
                          <a:xfrm>
                            <a:off x="0" y="0"/>
                            <a:ext cx="2743200" cy="2624112"/>
                          </a:xfrm>
                          <a:prstGeom prst="rect">
                            <a:avLst/>
                          </a:prstGeom>
                          <a:noFill/>
                          <a:ln>
                            <a:noFill/>
                          </a:ln>
                          <a:extLst>
                            <a:ext uri="{53640926-AAD7-44D8-BBD7-CCE9431645EC}">
                              <a14:shadowObscured xmlns:a14="http://schemas.microsoft.com/office/drawing/2010/main"/>
                            </a:ext>
                          </a:extLst>
                        </pic:spPr>
                      </pic:pic>
                    </a:graphicData>
                  </a:graphic>
                </wp:inline>
              </w:drawing>
            </w:r>
          </w:p>
          <w:p w14:paraId="51AA5259" w14:textId="589551AB" w:rsidR="00A93977" w:rsidRDefault="00A93977" w:rsidP="00A93977">
            <w:pPr>
              <w:tabs>
                <w:tab w:val="left" w:pos="810"/>
              </w:tabs>
              <w:jc w:val="center"/>
              <w:rPr>
                <w:b/>
                <w:bCs/>
              </w:rPr>
            </w:pPr>
            <w:r w:rsidRPr="00F92A0B">
              <w:rPr>
                <w:b/>
                <w:bCs/>
              </w:rPr>
              <w:lastRenderedPageBreak/>
              <w:t>DL Directions perceived by DUT from Probe P60</w:t>
            </w:r>
            <w:r>
              <w:rPr>
                <w:b/>
                <w:bCs/>
              </w:rPr>
              <w:t xml:space="preserve"> with Constant-Density Grid</w:t>
            </w:r>
          </w:p>
          <w:p w14:paraId="0EE66CF6" w14:textId="1BE4FA92" w:rsidR="00A93977" w:rsidRDefault="00A93977" w:rsidP="002E0AF4">
            <w:pPr>
              <w:tabs>
                <w:tab w:val="left" w:pos="810"/>
              </w:tabs>
              <w:jc w:val="center"/>
            </w:pPr>
            <w:r w:rsidRPr="0034633C">
              <w:rPr>
                <w:noProof/>
              </w:rPr>
              <w:drawing>
                <wp:inline distT="0" distB="0" distL="0" distR="0" wp14:anchorId="3A6D6B50" wp14:editId="7A61A766">
                  <wp:extent cx="2743200" cy="26484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3">
                            <a:extLst>
                              <a:ext uri="{28A0092B-C50C-407E-A947-70E740481C1C}">
                                <a14:useLocalDpi xmlns:a14="http://schemas.microsoft.com/office/drawing/2010/main" val="0"/>
                              </a:ext>
                            </a:extLst>
                          </a:blip>
                          <a:srcRect l="28126" t="29760" r="29946"/>
                          <a:stretch/>
                        </pic:blipFill>
                        <pic:spPr bwMode="auto">
                          <a:xfrm>
                            <a:off x="0" y="0"/>
                            <a:ext cx="2743200" cy="26484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vAlign w:val="bottom"/>
          </w:tcPr>
          <w:p w14:paraId="78855059" w14:textId="011D8C06" w:rsidR="00B72ED5" w:rsidRDefault="00424234" w:rsidP="002E0AF4">
            <w:pPr>
              <w:tabs>
                <w:tab w:val="left" w:pos="810"/>
              </w:tabs>
              <w:jc w:val="center"/>
            </w:pPr>
            <w:r w:rsidRPr="00256BD5">
              <w:rPr>
                <w:noProof/>
              </w:rPr>
              <w:lastRenderedPageBreak/>
              <w:drawing>
                <wp:inline distT="0" distB="0" distL="0" distR="0" wp14:anchorId="65916C83" wp14:editId="07E39606">
                  <wp:extent cx="3017520" cy="287827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7520" cy="2878271"/>
                          </a:xfrm>
                          <a:prstGeom prst="rect">
                            <a:avLst/>
                          </a:prstGeom>
                          <a:noFill/>
                          <a:ln>
                            <a:noFill/>
                          </a:ln>
                        </pic:spPr>
                      </pic:pic>
                    </a:graphicData>
                  </a:graphic>
                </wp:inline>
              </w:drawing>
            </w:r>
          </w:p>
          <w:p w14:paraId="349E0D60" w14:textId="4050E885" w:rsidR="000B1E97" w:rsidRDefault="000B1E97" w:rsidP="000B1E97">
            <w:pPr>
              <w:tabs>
                <w:tab w:val="left" w:pos="810"/>
              </w:tabs>
              <w:jc w:val="center"/>
              <w:rPr>
                <w:b/>
                <w:bCs/>
              </w:rPr>
            </w:pPr>
            <w:r w:rsidRPr="00F92A0B">
              <w:rPr>
                <w:b/>
                <w:bCs/>
              </w:rPr>
              <w:t>DL Directions perceived by DUT from Probe P60</w:t>
            </w:r>
            <w:r>
              <w:rPr>
                <w:b/>
                <w:bCs/>
              </w:rPr>
              <w:t xml:space="preserve"> with Constant-Step Size Grid</w:t>
            </w:r>
          </w:p>
          <w:p w14:paraId="6FBB6229" w14:textId="77777777" w:rsidR="000B1E97" w:rsidRDefault="000B1E97" w:rsidP="002E0AF4">
            <w:pPr>
              <w:tabs>
                <w:tab w:val="left" w:pos="810"/>
              </w:tabs>
              <w:jc w:val="center"/>
            </w:pPr>
            <w:r w:rsidRPr="006D1765">
              <w:rPr>
                <w:noProof/>
              </w:rPr>
              <w:drawing>
                <wp:inline distT="0" distB="0" distL="0" distR="0" wp14:anchorId="26DE8A37" wp14:editId="784613AB">
                  <wp:extent cx="2743200" cy="26696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a:extLst>
                              <a:ext uri="{28A0092B-C50C-407E-A947-70E740481C1C}">
                                <a14:useLocalDpi xmlns:a14="http://schemas.microsoft.com/office/drawing/2010/main" val="0"/>
                              </a:ext>
                            </a:extLst>
                          </a:blip>
                          <a:srcRect l="28573" t="29971" r="30042"/>
                          <a:stretch/>
                        </pic:blipFill>
                        <pic:spPr bwMode="auto">
                          <a:xfrm>
                            <a:off x="0" y="0"/>
                            <a:ext cx="2743200" cy="2669655"/>
                          </a:xfrm>
                          <a:prstGeom prst="rect">
                            <a:avLst/>
                          </a:prstGeom>
                          <a:noFill/>
                          <a:ln>
                            <a:noFill/>
                          </a:ln>
                          <a:extLst>
                            <a:ext uri="{53640926-AAD7-44D8-BBD7-CCE9431645EC}">
                              <a14:shadowObscured xmlns:a14="http://schemas.microsoft.com/office/drawing/2010/main"/>
                            </a:ext>
                          </a:extLst>
                        </pic:spPr>
                      </pic:pic>
                    </a:graphicData>
                  </a:graphic>
                </wp:inline>
              </w:drawing>
            </w:r>
          </w:p>
          <w:p w14:paraId="0589AABD" w14:textId="77777777" w:rsidR="00C5105B" w:rsidRDefault="00C5105B" w:rsidP="00C5105B">
            <w:pPr>
              <w:tabs>
                <w:tab w:val="left" w:pos="810"/>
              </w:tabs>
              <w:jc w:val="center"/>
              <w:rPr>
                <w:b/>
                <w:bCs/>
              </w:rPr>
            </w:pPr>
            <w:r w:rsidRPr="00F92A0B">
              <w:rPr>
                <w:b/>
                <w:bCs/>
              </w:rPr>
              <w:lastRenderedPageBreak/>
              <w:t>DL Directions perceived by DUT from Probe P60</w:t>
            </w:r>
            <w:r>
              <w:rPr>
                <w:b/>
                <w:bCs/>
              </w:rPr>
              <w:t xml:space="preserve"> with Constant-Density Grid</w:t>
            </w:r>
          </w:p>
          <w:p w14:paraId="38EEE0D9" w14:textId="02B1BAD4" w:rsidR="00C5105B" w:rsidRDefault="00C5105B" w:rsidP="002E0AF4">
            <w:pPr>
              <w:tabs>
                <w:tab w:val="left" w:pos="810"/>
              </w:tabs>
              <w:jc w:val="center"/>
            </w:pPr>
            <w:r w:rsidRPr="0034633C">
              <w:rPr>
                <w:noProof/>
              </w:rPr>
              <w:drawing>
                <wp:inline distT="0" distB="0" distL="0" distR="0" wp14:anchorId="77591B46" wp14:editId="7B165D02">
                  <wp:extent cx="2743200" cy="271239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6">
                            <a:extLst>
                              <a:ext uri="{28A0092B-C50C-407E-A947-70E740481C1C}">
                                <a14:useLocalDpi xmlns:a14="http://schemas.microsoft.com/office/drawing/2010/main" val="0"/>
                              </a:ext>
                            </a:extLst>
                          </a:blip>
                          <a:srcRect l="28901" t="29701" r="30231"/>
                          <a:stretch/>
                        </pic:blipFill>
                        <pic:spPr bwMode="auto">
                          <a:xfrm>
                            <a:off x="0" y="0"/>
                            <a:ext cx="2743200" cy="271239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72ED5" w14:paraId="065600FF" w14:textId="77777777" w:rsidTr="002E0AF4">
        <w:tc>
          <w:tcPr>
            <w:tcW w:w="1435" w:type="dxa"/>
            <w:vAlign w:val="center"/>
          </w:tcPr>
          <w:p w14:paraId="67274B46" w14:textId="77777777" w:rsidR="00B72ED5" w:rsidRPr="00F92A0B" w:rsidRDefault="00B72ED5" w:rsidP="002E0AF4">
            <w:pPr>
              <w:tabs>
                <w:tab w:val="left" w:pos="810"/>
              </w:tabs>
              <w:jc w:val="center"/>
              <w:rPr>
                <w:b/>
                <w:bCs/>
              </w:rPr>
            </w:pPr>
            <w:r>
              <w:rPr>
                <w:b/>
                <w:bCs/>
              </w:rPr>
              <w:lastRenderedPageBreak/>
              <w:t xml:space="preserve">3D </w:t>
            </w:r>
            <w:r w:rsidRPr="006A25D0">
              <w:rPr>
                <w:b/>
                <w:bCs/>
              </w:rPr>
              <w:t xml:space="preserve">Scan: full rotation in </w:t>
            </w:r>
            <w:r w:rsidRPr="006A25D0">
              <w:rPr>
                <w:rFonts w:ascii="Symbol" w:hAnsi="Symbol"/>
                <w:b/>
                <w:bCs/>
              </w:rPr>
              <w:t>q</w:t>
            </w:r>
            <w:r w:rsidRPr="006A25D0">
              <w:rPr>
                <w:b/>
                <w:bCs/>
              </w:rPr>
              <w:t xml:space="preserve"> and half rotation in </w:t>
            </w:r>
            <w:r w:rsidRPr="006A25D0">
              <w:rPr>
                <w:rFonts w:ascii="Symbol" w:hAnsi="Symbol"/>
                <w:b/>
                <w:bCs/>
              </w:rPr>
              <w:t>f</w:t>
            </w:r>
          </w:p>
        </w:tc>
        <w:tc>
          <w:tcPr>
            <w:tcW w:w="6822" w:type="dxa"/>
            <w:vAlign w:val="bottom"/>
          </w:tcPr>
          <w:p w14:paraId="40F48138" w14:textId="0428C349" w:rsidR="00B72ED5" w:rsidRDefault="00D05C12" w:rsidP="002E0AF4">
            <w:pPr>
              <w:tabs>
                <w:tab w:val="left" w:pos="810"/>
              </w:tabs>
              <w:jc w:val="center"/>
              <w:rPr>
                <w:noProof/>
              </w:rPr>
            </w:pPr>
            <w:r w:rsidRPr="00E63D26">
              <w:rPr>
                <w:noProof/>
              </w:rPr>
              <w:drawing>
                <wp:inline distT="0" distB="0" distL="0" distR="0" wp14:anchorId="2AD87FDE" wp14:editId="4EAE31E7">
                  <wp:extent cx="3383280" cy="213362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83280" cy="2133628"/>
                          </a:xfrm>
                          <a:prstGeom prst="rect">
                            <a:avLst/>
                          </a:prstGeom>
                          <a:noFill/>
                          <a:ln>
                            <a:noFill/>
                          </a:ln>
                        </pic:spPr>
                      </pic:pic>
                    </a:graphicData>
                  </a:graphic>
                </wp:inline>
              </w:drawing>
            </w:r>
          </w:p>
          <w:p w14:paraId="7F0E085F" w14:textId="77777777" w:rsidR="006D1984" w:rsidRDefault="006D1984" w:rsidP="006D1984">
            <w:pPr>
              <w:tabs>
                <w:tab w:val="left" w:pos="810"/>
              </w:tabs>
              <w:jc w:val="center"/>
              <w:rPr>
                <w:b/>
                <w:bCs/>
              </w:rPr>
            </w:pPr>
            <w:r w:rsidRPr="00F92A0B">
              <w:rPr>
                <w:b/>
                <w:bCs/>
              </w:rPr>
              <w:t>DL Directions perceived by DUT from Probe P60</w:t>
            </w:r>
            <w:r>
              <w:rPr>
                <w:b/>
                <w:bCs/>
              </w:rPr>
              <w:t xml:space="preserve"> with Constant-Step Size Grid</w:t>
            </w:r>
          </w:p>
          <w:p w14:paraId="58642C35" w14:textId="6C50A645" w:rsidR="006D1984" w:rsidRPr="00E41C7D" w:rsidRDefault="001235D1" w:rsidP="006D1984">
            <w:pPr>
              <w:tabs>
                <w:tab w:val="left" w:pos="810"/>
              </w:tabs>
              <w:jc w:val="center"/>
            </w:pPr>
            <w:r w:rsidRPr="00E41C7D">
              <w:rPr>
                <w:noProof/>
              </w:rPr>
              <w:lastRenderedPageBreak/>
              <w:drawing>
                <wp:inline distT="0" distB="0" distL="0" distR="0" wp14:anchorId="6D079B13" wp14:editId="2F4C972E">
                  <wp:extent cx="2743200" cy="26516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8">
                            <a:extLst>
                              <a:ext uri="{28A0092B-C50C-407E-A947-70E740481C1C}">
                                <a14:useLocalDpi xmlns:a14="http://schemas.microsoft.com/office/drawing/2010/main" val="0"/>
                              </a:ext>
                            </a:extLst>
                          </a:blip>
                          <a:srcRect l="28296" t="29232" r="29613"/>
                          <a:stretch/>
                        </pic:blipFill>
                        <pic:spPr bwMode="auto">
                          <a:xfrm>
                            <a:off x="0" y="0"/>
                            <a:ext cx="2743200" cy="2651685"/>
                          </a:xfrm>
                          <a:prstGeom prst="rect">
                            <a:avLst/>
                          </a:prstGeom>
                          <a:noFill/>
                          <a:ln>
                            <a:noFill/>
                          </a:ln>
                          <a:extLst>
                            <a:ext uri="{53640926-AAD7-44D8-BBD7-CCE9431645EC}">
                              <a14:shadowObscured xmlns:a14="http://schemas.microsoft.com/office/drawing/2010/main"/>
                            </a:ext>
                          </a:extLst>
                        </pic:spPr>
                      </pic:pic>
                    </a:graphicData>
                  </a:graphic>
                </wp:inline>
              </w:drawing>
            </w:r>
          </w:p>
          <w:p w14:paraId="1600C54C" w14:textId="77777777" w:rsidR="006D1984" w:rsidRDefault="006D1984" w:rsidP="006D1984">
            <w:pPr>
              <w:tabs>
                <w:tab w:val="left" w:pos="810"/>
              </w:tabs>
              <w:jc w:val="center"/>
              <w:rPr>
                <w:b/>
                <w:bCs/>
              </w:rPr>
            </w:pPr>
            <w:r w:rsidRPr="00F92A0B">
              <w:rPr>
                <w:b/>
                <w:bCs/>
              </w:rPr>
              <w:t>DL Directions perceived by DUT from Probe P60</w:t>
            </w:r>
            <w:r>
              <w:rPr>
                <w:b/>
                <w:bCs/>
              </w:rPr>
              <w:t xml:space="preserve"> with Constant-Density Grid</w:t>
            </w:r>
          </w:p>
          <w:p w14:paraId="697FA1F5" w14:textId="7BC2A9DD" w:rsidR="006D1984" w:rsidRPr="00124440" w:rsidRDefault="002446F5" w:rsidP="006D1984">
            <w:pPr>
              <w:tabs>
                <w:tab w:val="left" w:pos="810"/>
              </w:tabs>
              <w:jc w:val="center"/>
              <w:rPr>
                <w:noProof/>
              </w:rPr>
            </w:pPr>
            <w:r w:rsidRPr="00A10DEF">
              <w:rPr>
                <w:noProof/>
              </w:rPr>
              <w:drawing>
                <wp:inline distT="0" distB="0" distL="0" distR="0" wp14:anchorId="75FB6F2E" wp14:editId="6FA868F4">
                  <wp:extent cx="2743200" cy="2638480"/>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9">
                            <a:extLst>
                              <a:ext uri="{28A0092B-C50C-407E-A947-70E740481C1C}">
                                <a14:useLocalDpi xmlns:a14="http://schemas.microsoft.com/office/drawing/2010/main" val="0"/>
                              </a:ext>
                            </a:extLst>
                          </a:blip>
                          <a:srcRect l="28297" t="30029" r="29779"/>
                          <a:stretch/>
                        </pic:blipFill>
                        <pic:spPr bwMode="auto">
                          <a:xfrm>
                            <a:off x="0" y="0"/>
                            <a:ext cx="2743200" cy="26384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vAlign w:val="bottom"/>
          </w:tcPr>
          <w:p w14:paraId="2AE3594E" w14:textId="4F2D9908" w:rsidR="00B72ED5" w:rsidRDefault="00B72ED5" w:rsidP="002E0AF4">
            <w:pPr>
              <w:tabs>
                <w:tab w:val="left" w:pos="810"/>
              </w:tabs>
              <w:jc w:val="center"/>
              <w:rPr>
                <w:noProof/>
              </w:rPr>
            </w:pPr>
            <w:r w:rsidRPr="00124440">
              <w:rPr>
                <w:noProof/>
              </w:rPr>
              <w:lastRenderedPageBreak/>
              <w:t xml:space="preserve"> </w:t>
            </w:r>
            <w:r w:rsidR="00461085" w:rsidRPr="00CE7771">
              <w:rPr>
                <w:noProof/>
              </w:rPr>
              <w:drawing>
                <wp:inline distT="0" distB="0" distL="0" distR="0" wp14:anchorId="23549FF3" wp14:editId="0088F12B">
                  <wp:extent cx="3108960" cy="2965491"/>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8960" cy="2965491"/>
                          </a:xfrm>
                          <a:prstGeom prst="rect">
                            <a:avLst/>
                          </a:prstGeom>
                          <a:noFill/>
                          <a:ln>
                            <a:noFill/>
                          </a:ln>
                        </pic:spPr>
                      </pic:pic>
                    </a:graphicData>
                  </a:graphic>
                </wp:inline>
              </w:drawing>
            </w:r>
          </w:p>
          <w:p w14:paraId="6EE5D761" w14:textId="77777777" w:rsidR="006D1984" w:rsidRDefault="006D1984" w:rsidP="006D1984">
            <w:pPr>
              <w:tabs>
                <w:tab w:val="left" w:pos="810"/>
              </w:tabs>
              <w:jc w:val="center"/>
              <w:rPr>
                <w:b/>
                <w:bCs/>
              </w:rPr>
            </w:pPr>
            <w:r w:rsidRPr="00F92A0B">
              <w:rPr>
                <w:b/>
                <w:bCs/>
              </w:rPr>
              <w:t>DL Directions perceived by DUT from Probe P60</w:t>
            </w:r>
            <w:r>
              <w:rPr>
                <w:b/>
                <w:bCs/>
              </w:rPr>
              <w:t xml:space="preserve"> with Constant-Step Size Grid</w:t>
            </w:r>
          </w:p>
          <w:p w14:paraId="0284A079" w14:textId="337EB3A0" w:rsidR="006D1984" w:rsidRDefault="001475D0" w:rsidP="006D1984">
            <w:pPr>
              <w:tabs>
                <w:tab w:val="left" w:pos="810"/>
              </w:tabs>
              <w:jc w:val="center"/>
            </w:pPr>
            <w:r w:rsidRPr="00AA2A44">
              <w:rPr>
                <w:noProof/>
              </w:rPr>
              <w:lastRenderedPageBreak/>
              <w:drawing>
                <wp:inline distT="0" distB="0" distL="0" distR="0" wp14:anchorId="1EBDC7C9" wp14:editId="33C9CE4E">
                  <wp:extent cx="2743200" cy="264818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1">
                            <a:extLst>
                              <a:ext uri="{28A0092B-C50C-407E-A947-70E740481C1C}">
                                <a14:useLocalDpi xmlns:a14="http://schemas.microsoft.com/office/drawing/2010/main" val="0"/>
                              </a:ext>
                            </a:extLst>
                          </a:blip>
                          <a:srcRect l="28573" t="29987" r="29738"/>
                          <a:stretch/>
                        </pic:blipFill>
                        <pic:spPr bwMode="auto">
                          <a:xfrm>
                            <a:off x="0" y="0"/>
                            <a:ext cx="2743200" cy="2648182"/>
                          </a:xfrm>
                          <a:prstGeom prst="rect">
                            <a:avLst/>
                          </a:prstGeom>
                          <a:noFill/>
                          <a:ln>
                            <a:noFill/>
                          </a:ln>
                          <a:extLst>
                            <a:ext uri="{53640926-AAD7-44D8-BBD7-CCE9431645EC}">
                              <a14:shadowObscured xmlns:a14="http://schemas.microsoft.com/office/drawing/2010/main"/>
                            </a:ext>
                          </a:extLst>
                        </pic:spPr>
                      </pic:pic>
                    </a:graphicData>
                  </a:graphic>
                </wp:inline>
              </w:drawing>
            </w:r>
          </w:p>
          <w:p w14:paraId="350CFBBA" w14:textId="77777777" w:rsidR="006D1984" w:rsidRDefault="006D1984" w:rsidP="006D1984">
            <w:pPr>
              <w:tabs>
                <w:tab w:val="left" w:pos="810"/>
              </w:tabs>
              <w:jc w:val="center"/>
              <w:rPr>
                <w:b/>
                <w:bCs/>
              </w:rPr>
            </w:pPr>
            <w:r w:rsidRPr="00F92A0B">
              <w:rPr>
                <w:b/>
                <w:bCs/>
              </w:rPr>
              <w:t>DL Directions perceived by DUT from Probe P60</w:t>
            </w:r>
            <w:r>
              <w:rPr>
                <w:b/>
                <w:bCs/>
              </w:rPr>
              <w:t xml:space="preserve"> with Constant-Density Grid</w:t>
            </w:r>
          </w:p>
          <w:p w14:paraId="60751290" w14:textId="479098E0" w:rsidR="006D1984" w:rsidRPr="00124440" w:rsidRDefault="00A27EF1" w:rsidP="006D1984">
            <w:pPr>
              <w:tabs>
                <w:tab w:val="left" w:pos="810"/>
              </w:tabs>
              <w:jc w:val="center"/>
              <w:rPr>
                <w:noProof/>
              </w:rPr>
            </w:pPr>
            <w:r w:rsidRPr="004F20D6">
              <w:rPr>
                <w:noProof/>
              </w:rPr>
              <w:drawing>
                <wp:inline distT="0" distB="0" distL="0" distR="0" wp14:anchorId="1145B054" wp14:editId="6F645721">
                  <wp:extent cx="2743200" cy="26507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22">
                            <a:extLst>
                              <a:ext uri="{28A0092B-C50C-407E-A947-70E740481C1C}">
                                <a14:useLocalDpi xmlns:a14="http://schemas.microsoft.com/office/drawing/2010/main" val="0"/>
                              </a:ext>
                            </a:extLst>
                          </a:blip>
                          <a:srcRect l="28902" t="29848" r="29574"/>
                          <a:stretch/>
                        </pic:blipFill>
                        <pic:spPr bwMode="auto">
                          <a:xfrm>
                            <a:off x="0" y="0"/>
                            <a:ext cx="2743200" cy="265075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C70F295" w14:textId="77777777" w:rsidR="00B72ED5" w:rsidRDefault="00B72ED5" w:rsidP="00B72ED5">
      <w:pPr>
        <w:tabs>
          <w:tab w:val="left" w:pos="810"/>
        </w:tabs>
        <w:sectPr w:rsidR="00B72ED5" w:rsidSect="003A058A">
          <w:footnotePr>
            <w:numRestart w:val="eachSect"/>
          </w:footnotePr>
          <w:pgSz w:w="16840" w:h="11907" w:orient="landscape" w:code="9"/>
          <w:pgMar w:top="630" w:right="1260" w:bottom="360" w:left="1133" w:header="850" w:footer="340" w:gutter="0"/>
          <w:cols w:space="720"/>
          <w:formProt w:val="0"/>
          <w:docGrid w:linePitch="272"/>
        </w:sectPr>
      </w:pPr>
    </w:p>
    <w:p w14:paraId="2D5D2B2B" w14:textId="4CA7617E" w:rsidR="00572655" w:rsidRDefault="00572655" w:rsidP="00572655">
      <w:pPr>
        <w:tabs>
          <w:tab w:val="left" w:pos="810"/>
        </w:tabs>
      </w:pPr>
      <w:bookmarkStart w:id="9" w:name="_Ref127165355"/>
      <w:r>
        <w:lastRenderedPageBreak/>
        <w:t xml:space="preserve">The relative orientation between the P0 and the three offset probes, i.e., P60, P120, and P150, are investigated in detail in </w:t>
      </w:r>
      <w:r>
        <w:fldChar w:fldCharType="begin"/>
      </w:r>
      <w:r>
        <w:instrText xml:space="preserve"> REF _Ref127212548 \r \h </w:instrText>
      </w:r>
      <w:r>
        <w:fldChar w:fldCharType="separate"/>
      </w:r>
      <w:r w:rsidR="00982ABE">
        <w:t>[1]</w:t>
      </w:r>
      <w:r>
        <w:fldChar w:fldCharType="end"/>
      </w:r>
      <w:r>
        <w:t xml:space="preserve"> while the high-level summary is outlined below as well.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6A4DD674" w14:textId="367ABF24" w:rsidR="00572655" w:rsidRDefault="00572655" w:rsidP="00572655">
      <w:pPr>
        <w:tabs>
          <w:tab w:val="left" w:pos="810"/>
        </w:tabs>
        <w:spacing w:after="0"/>
      </w:pPr>
      <w:r>
        <w:t xml:space="preserve">The AoA1-AoA2 DL orientation vectors, i.e., the vectors between the DL orientation perceived by the UE </w:t>
      </w:r>
      <w:r w:rsidR="00F47854">
        <w:t>from</w:t>
      </w:r>
      <w:r>
        <w:t xml:space="preserve"> AoA1 </w:t>
      </w:r>
      <w:r w:rsidR="00F47854">
        <w:t>to</w:t>
      </w:r>
      <w:r>
        <w:t xml:space="preserve"> AoA2, are visualized in </w:t>
      </w:r>
      <w:r w:rsidR="00143151">
        <w:fldChar w:fldCharType="begin"/>
      </w:r>
      <w:r w:rsidR="00143151">
        <w:instrText xml:space="preserve"> REF _Ref127534103 \h </w:instrText>
      </w:r>
      <w:r w:rsidR="00143151">
        <w:fldChar w:fldCharType="separate"/>
      </w:r>
      <w:r w:rsidR="00982ABE">
        <w:t xml:space="preserve">Table </w:t>
      </w:r>
      <w:r w:rsidR="00982ABE">
        <w:rPr>
          <w:noProof/>
        </w:rPr>
        <w:t>2</w:t>
      </w:r>
      <w:r w:rsidR="00143151">
        <w:fldChar w:fldCharType="end"/>
      </w:r>
      <w:r w:rsidR="00143151">
        <w:t xml:space="preserve"> </w:t>
      </w:r>
      <w:r>
        <w:t xml:space="preserve">for the constant step-size grid. The vectors are illustrated in two different ways. In the figures on the left, e.g., </w:t>
      </w:r>
    </w:p>
    <w:p w14:paraId="47290512" w14:textId="77777777" w:rsidR="00572655" w:rsidRDefault="00572655" w:rsidP="00572655">
      <w:pPr>
        <w:tabs>
          <w:tab w:val="left" w:pos="810"/>
        </w:tabs>
        <w:spacing w:after="0"/>
      </w:pPr>
      <w:r w:rsidRPr="00EF17AA">
        <w:rPr>
          <w:noProof/>
        </w:rPr>
        <w:drawing>
          <wp:inline distT="0" distB="0" distL="0" distR="0" wp14:anchorId="27FFEDA3" wp14:editId="204C59D6">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0BB450B8" w14:textId="45141336" w:rsidR="00572655" w:rsidRDefault="00572655" w:rsidP="00572655">
      <w:pPr>
        <w:tabs>
          <w:tab w:val="left" w:pos="810"/>
        </w:tabs>
        <w:spacing w:after="0"/>
      </w:pPr>
      <w:r>
        <w:t>the AoA1 DL directions are plotted on top of the sphere with the black marker while the AoA2 DL directions are plotted slightly elevated from the sphere for clarity. The corresponding AoA1 &amp; AoA2 pairs</w:t>
      </w:r>
      <w:r w:rsidR="008A602C">
        <w:t xml:space="preserve"> received by the UE</w:t>
      </w:r>
      <w:r>
        <w:t xml:space="preserve"> </w:t>
      </w:r>
      <w:proofErr w:type="gramStart"/>
      <w:r>
        <w:t>are connected with</w:t>
      </w:r>
      <w:proofErr w:type="gramEnd"/>
      <w:r>
        <w:t xml:space="preserve"> arrows (pointing from AoA1 to AoA2) with the arrows plotted in random colours to support better differentiation. </w:t>
      </w:r>
      <w:r w:rsidR="00D83E46">
        <w:t>In the</w:t>
      </w:r>
      <w:r>
        <w:t xml:space="preserve"> figures on the right, e.g., </w:t>
      </w:r>
    </w:p>
    <w:p w14:paraId="1F8959C5" w14:textId="77777777" w:rsidR="00572655" w:rsidRDefault="00572655" w:rsidP="00572655">
      <w:pPr>
        <w:tabs>
          <w:tab w:val="left" w:pos="810"/>
        </w:tabs>
        <w:spacing w:after="0"/>
      </w:pPr>
      <w:r w:rsidRPr="00EF17AA">
        <w:rPr>
          <w:noProof/>
        </w:rPr>
        <w:drawing>
          <wp:inline distT="0" distB="0" distL="0" distR="0" wp14:anchorId="2C1F357E" wp14:editId="4453F8F1">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73459382" w14:textId="2A469FB3" w:rsidR="00572655" w:rsidRDefault="00572655" w:rsidP="00572655">
      <w:pPr>
        <w:tabs>
          <w:tab w:val="left" w:pos="810"/>
        </w:tabs>
        <w:spacing w:after="0"/>
      </w:pPr>
      <w:r>
        <w:t>only the AoA1 DL directions are plotted on top of the sphere with the black marker while the direction towards the</w:t>
      </w:r>
      <w:r w:rsidR="006E38C8">
        <w:t xml:space="preserve"> corresponding</w:t>
      </w:r>
      <w:r>
        <w:t xml:space="preserve"> offset AoA2 DL direction is visualized with the single arrow (the length of the arrow corresponds to the value of the offset). </w:t>
      </w:r>
    </w:p>
    <w:p w14:paraId="4F38E43A" w14:textId="097667EE" w:rsidR="00572655" w:rsidRDefault="00572655" w:rsidP="00572655">
      <w:pPr>
        <w:tabs>
          <w:tab w:val="left" w:pos="810"/>
        </w:tabs>
        <w:spacing w:after="0"/>
      </w:pPr>
      <w:r>
        <w:t xml:space="preserve">The following observations </w:t>
      </w:r>
      <w:r w:rsidR="00044C69">
        <w:t>was</w:t>
      </w:r>
      <w:r>
        <w:t xml:space="preserve"> be drawn from these figures</w:t>
      </w:r>
      <w:r w:rsidR="00044C69">
        <w:t xml:space="preserve"> </w:t>
      </w:r>
      <w:r w:rsidR="00044C69">
        <w:fldChar w:fldCharType="begin"/>
      </w:r>
      <w:r w:rsidR="00044C69">
        <w:instrText xml:space="preserve"> REF _Ref127212548 \r \h </w:instrText>
      </w:r>
      <w:r w:rsidR="00044C69">
        <w:fldChar w:fldCharType="separate"/>
      </w:r>
      <w:r w:rsidR="00982ABE">
        <w:t>[1]</w:t>
      </w:r>
      <w:r w:rsidR="00044C69">
        <w:fldChar w:fldCharType="end"/>
      </w:r>
      <w:r>
        <w:t>:</w:t>
      </w:r>
    </w:p>
    <w:tbl>
      <w:tblPr>
        <w:tblStyle w:val="TableGrid"/>
        <w:tblW w:w="0" w:type="auto"/>
        <w:tblLook w:val="04A0" w:firstRow="1" w:lastRow="0" w:firstColumn="1" w:lastColumn="0" w:noHBand="0" w:noVBand="1"/>
      </w:tblPr>
      <w:tblGrid>
        <w:gridCol w:w="9631"/>
      </w:tblGrid>
      <w:tr w:rsidR="00982ABE" w14:paraId="13D6BDB2" w14:textId="77777777" w:rsidTr="00982ABE">
        <w:tc>
          <w:tcPr>
            <w:tcW w:w="9631" w:type="dxa"/>
          </w:tcPr>
          <w:p w14:paraId="077E502F" w14:textId="3C9060DD" w:rsidR="00982ABE" w:rsidRDefault="00982ABE" w:rsidP="00982ABE">
            <w:pPr>
              <w:pStyle w:val="Caption"/>
            </w:pPr>
            <w:bookmarkStart w:id="10" w:name="_Ref127168315"/>
            <w:r>
              <w:t xml:space="preserve">Observation 10: With probes aligned in the </w:t>
            </w:r>
            <w:r w:rsidRPr="00FD0AEC">
              <w:rPr>
                <w:i/>
                <w:iCs/>
              </w:rPr>
              <w:t>xz</w:t>
            </w:r>
            <w:r>
              <w:t xml:space="preserve"> axis, the AoA1-AoA2 DL orientation vectors point towards the pole at </w:t>
            </w:r>
            <w:r w:rsidRPr="00E91AA5">
              <w:rPr>
                <w:rFonts w:ascii="Symbol" w:hAnsi="Symbol"/>
              </w:rPr>
              <w:t>q</w:t>
            </w:r>
            <w:r>
              <w:t xml:space="preserve">=180° for DL directions perceived from </w:t>
            </w:r>
            <w:r w:rsidRPr="00E174E4">
              <w:rPr>
                <w:i/>
                <w:iCs/>
              </w:rPr>
              <w:t>y</w:t>
            </w:r>
            <w:r>
              <w:t xml:space="preserve">≥0 while the AoA1-AoA2 DL orientation vectors point towards the pole at </w:t>
            </w:r>
            <w:r w:rsidRPr="00E91AA5">
              <w:rPr>
                <w:rFonts w:ascii="Symbol" w:hAnsi="Symbol"/>
              </w:rPr>
              <w:t>q</w:t>
            </w:r>
            <w:r>
              <w:t xml:space="preserve">=0° for DL directions perceived from </w:t>
            </w:r>
            <w:r w:rsidRPr="00E174E4">
              <w:rPr>
                <w:i/>
                <w:iCs/>
              </w:rPr>
              <w:t>y</w:t>
            </w:r>
            <w:r>
              <w:t>≤0.</w:t>
            </w:r>
            <w:bookmarkEnd w:id="10"/>
            <w:r>
              <w:t xml:space="preserve">  </w:t>
            </w:r>
          </w:p>
        </w:tc>
      </w:tr>
    </w:tbl>
    <w:p w14:paraId="71B48EC0" w14:textId="77777777" w:rsidR="00982ABE" w:rsidRDefault="00982ABE" w:rsidP="00572655">
      <w:pPr>
        <w:tabs>
          <w:tab w:val="left" w:pos="810"/>
        </w:tabs>
        <w:spacing w:after="0"/>
      </w:pPr>
    </w:p>
    <w:p w14:paraId="7558587C" w14:textId="6E1D362F" w:rsidR="00572655" w:rsidRDefault="00572655" w:rsidP="00572655">
      <w:pPr>
        <w:tabs>
          <w:tab w:val="left" w:pos="810"/>
        </w:tabs>
        <w:spacing w:after="0"/>
      </w:pPr>
      <w:r>
        <w:t xml:space="preserve">Feedback from OEMs and chipset vendors is requested whether the directionality of the AoA1-AoA2 DL orientation vectors matters or whether it needs to be compensated somehow. </w:t>
      </w:r>
    </w:p>
    <w:p w14:paraId="59478681" w14:textId="71B2F613" w:rsidR="00572655" w:rsidRDefault="00572655" w:rsidP="00572655">
      <w:pPr>
        <w:pStyle w:val="Caption"/>
      </w:pPr>
      <w:bookmarkStart w:id="11" w:name="_Ref127168353"/>
      <w:r>
        <w:t xml:space="preserve">Proposal </w:t>
      </w:r>
      <w:r>
        <w:fldChar w:fldCharType="begin"/>
      </w:r>
      <w:r>
        <w:instrText xml:space="preserve"> SEQ Proposal \* ARABIC </w:instrText>
      </w:r>
      <w:r>
        <w:fldChar w:fldCharType="separate"/>
      </w:r>
      <w:r w:rsidR="00982ABE">
        <w:rPr>
          <w:noProof/>
        </w:rPr>
        <w:t>4</w:t>
      </w:r>
      <w:r>
        <w:fldChar w:fldCharType="end"/>
      </w:r>
      <w:r>
        <w:t xml:space="preserve">: OEMs and chipset vendors to comment on the directionality of the AoA1-AoA2 DL orientation vectors, e.g., whether reciprocity of the TRPs will tolerate the </w:t>
      </w:r>
      <w:r w:rsidR="00271884">
        <w:t xml:space="preserve">observed </w:t>
      </w:r>
      <w:r>
        <w:t>directionality.</w:t>
      </w:r>
      <w:bookmarkEnd w:id="11"/>
      <w:r>
        <w:t xml:space="preserve"> </w:t>
      </w:r>
    </w:p>
    <w:p w14:paraId="60DBCDB9" w14:textId="77777777" w:rsidR="00271884" w:rsidRDefault="00271884">
      <w:pPr>
        <w:spacing w:after="0"/>
        <w:rPr>
          <w:b/>
        </w:rPr>
      </w:pPr>
      <w:r>
        <w:br w:type="page"/>
      </w:r>
    </w:p>
    <w:p w14:paraId="3D75701C" w14:textId="4118FEB9" w:rsidR="001C20CB" w:rsidRDefault="001C20CB" w:rsidP="001C20CB">
      <w:pPr>
        <w:pStyle w:val="Caption"/>
        <w:tabs>
          <w:tab w:val="left" w:pos="810"/>
        </w:tabs>
        <w:jc w:val="center"/>
      </w:pPr>
      <w:bookmarkStart w:id="12" w:name="_Ref127534103"/>
      <w:r>
        <w:lastRenderedPageBreak/>
        <w:t xml:space="preserve">Table </w:t>
      </w:r>
      <w:r>
        <w:fldChar w:fldCharType="begin"/>
      </w:r>
      <w:r>
        <w:instrText xml:space="preserve"> SEQ Table \* ARABIC </w:instrText>
      </w:r>
      <w:r>
        <w:fldChar w:fldCharType="separate"/>
      </w:r>
      <w:r w:rsidR="00982ABE">
        <w:rPr>
          <w:noProof/>
        </w:rPr>
        <w:t>2</w:t>
      </w:r>
      <w:r>
        <w:fldChar w:fldCharType="end"/>
      </w:r>
      <w:bookmarkEnd w:id="9"/>
      <w:bookmarkEnd w:id="12"/>
      <w:r>
        <w:t>: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 w:val="0"/>
          <w:bCs/>
        </w:rPr>
        <w:t xml:space="preserve"> </w:t>
      </w:r>
      <w:r w:rsidRPr="00F6239A">
        <w:rPr>
          <w:rFonts w:ascii="Symbol" w:hAnsi="Symbol"/>
        </w:rPr>
        <w:t xml:space="preserve">f. </w:t>
      </w:r>
    </w:p>
    <w:tbl>
      <w:tblPr>
        <w:tblStyle w:val="TableGrid"/>
        <w:tblW w:w="8257" w:type="dxa"/>
        <w:tblLayout w:type="fixed"/>
        <w:tblLook w:val="04A0" w:firstRow="1" w:lastRow="0" w:firstColumn="1" w:lastColumn="0" w:noHBand="0" w:noVBand="1"/>
      </w:tblPr>
      <w:tblGrid>
        <w:gridCol w:w="1435"/>
        <w:gridCol w:w="6822"/>
      </w:tblGrid>
      <w:tr w:rsidR="001C20CB" w14:paraId="15FBE776" w14:textId="77777777" w:rsidTr="001C20CB">
        <w:tc>
          <w:tcPr>
            <w:tcW w:w="1435" w:type="dxa"/>
            <w:vAlign w:val="center"/>
          </w:tcPr>
          <w:p w14:paraId="5D5AAD19" w14:textId="77777777" w:rsidR="001C20CB" w:rsidRPr="00F92A0B" w:rsidRDefault="001C20CB" w:rsidP="002E0AF4">
            <w:pPr>
              <w:tabs>
                <w:tab w:val="left" w:pos="810"/>
              </w:tabs>
              <w:jc w:val="center"/>
              <w:rPr>
                <w:b/>
                <w:bCs/>
              </w:rPr>
            </w:pPr>
          </w:p>
        </w:tc>
        <w:tc>
          <w:tcPr>
            <w:tcW w:w="6822" w:type="dxa"/>
            <w:vAlign w:val="center"/>
          </w:tcPr>
          <w:p w14:paraId="7AAF8A7F" w14:textId="77777777" w:rsidR="001C20CB" w:rsidRPr="00F92A0B" w:rsidRDefault="001C20CB" w:rsidP="002E0AF4">
            <w:pPr>
              <w:tabs>
                <w:tab w:val="left" w:pos="810"/>
              </w:tabs>
              <w:jc w:val="center"/>
              <w:rPr>
                <w:b/>
                <w:bCs/>
              </w:rPr>
            </w:pPr>
            <w:r w:rsidRPr="00F92A0B">
              <w:rPr>
                <w:b/>
                <w:bCs/>
              </w:rPr>
              <w:t xml:space="preserve">Probes in the </w:t>
            </w:r>
            <w:r w:rsidRPr="00D31A23">
              <w:rPr>
                <w:b/>
                <w:bCs/>
                <w:i/>
                <w:iCs/>
              </w:rPr>
              <w:t>xz</w:t>
            </w:r>
            <w:r w:rsidRPr="00F92A0B">
              <w:rPr>
                <w:b/>
                <w:bCs/>
              </w:rPr>
              <w:t xml:space="preserve"> plane</w:t>
            </w:r>
          </w:p>
        </w:tc>
      </w:tr>
      <w:tr w:rsidR="001C20CB" w14:paraId="32FBA990" w14:textId="77777777" w:rsidTr="001C20CB">
        <w:tc>
          <w:tcPr>
            <w:tcW w:w="1435" w:type="dxa"/>
            <w:vAlign w:val="center"/>
          </w:tcPr>
          <w:p w14:paraId="7BEB5774" w14:textId="77777777" w:rsidR="001C20CB" w:rsidRPr="00F92A0B" w:rsidRDefault="001C20CB" w:rsidP="002E0AF4">
            <w:pPr>
              <w:tabs>
                <w:tab w:val="left" w:pos="810"/>
              </w:tabs>
              <w:jc w:val="center"/>
              <w:rPr>
                <w:b/>
                <w:bCs/>
              </w:rPr>
            </w:pPr>
            <w:r w:rsidRPr="00F92A0B">
              <w:rPr>
                <w:b/>
                <w:bCs/>
              </w:rPr>
              <w:t>System Configuration</w:t>
            </w:r>
            <w:r>
              <w:rPr>
                <w:b/>
                <w:bCs/>
              </w:rPr>
              <w:t xml:space="preserve"> with </w:t>
            </w:r>
            <w:r w:rsidRPr="00305EE6">
              <w:rPr>
                <w:b/>
                <w:bCs/>
              </w:rPr>
              <w:t xml:space="preserve">full rotation in </w:t>
            </w:r>
            <w:r>
              <w:rPr>
                <w:rFonts w:ascii="Symbol" w:hAnsi="Symbol"/>
                <w:b/>
                <w:bCs/>
              </w:rPr>
              <w:t>q</w:t>
            </w:r>
            <w:r w:rsidRPr="00305EE6">
              <w:rPr>
                <w:b/>
                <w:bCs/>
              </w:rPr>
              <w:t xml:space="preserve"> and half rotation in</w:t>
            </w:r>
            <w:r>
              <w:rPr>
                <w:b/>
                <w:bCs/>
              </w:rPr>
              <w:t xml:space="preserve"> </w:t>
            </w:r>
            <w:r w:rsidRPr="00AF3AD0">
              <w:rPr>
                <w:rFonts w:ascii="Symbol" w:hAnsi="Symbol"/>
                <w:b/>
                <w:bCs/>
              </w:rPr>
              <w:t>f</w:t>
            </w:r>
          </w:p>
        </w:tc>
        <w:tc>
          <w:tcPr>
            <w:tcW w:w="6822" w:type="dxa"/>
            <w:vAlign w:val="bottom"/>
          </w:tcPr>
          <w:p w14:paraId="0E87092F" w14:textId="77777777" w:rsidR="001C20CB" w:rsidRDefault="001C20CB" w:rsidP="002E0AF4">
            <w:pPr>
              <w:tabs>
                <w:tab w:val="left" w:pos="810"/>
              </w:tabs>
              <w:jc w:val="center"/>
            </w:pPr>
            <w:r w:rsidRPr="00124440">
              <w:rPr>
                <w:noProof/>
              </w:rPr>
              <w:drawing>
                <wp:inline distT="0" distB="0" distL="0" distR="0" wp14:anchorId="0610F240" wp14:editId="532A3FF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r>
      <w:tr w:rsidR="001C20CB" w14:paraId="42CBE0F7" w14:textId="77777777" w:rsidTr="001C20CB">
        <w:tc>
          <w:tcPr>
            <w:tcW w:w="1435" w:type="dxa"/>
            <w:vAlign w:val="center"/>
          </w:tcPr>
          <w:p w14:paraId="7BA4D83E" w14:textId="77777777" w:rsidR="001C20CB" w:rsidRPr="00F92A0B" w:rsidRDefault="001C20CB" w:rsidP="002E0AF4">
            <w:pPr>
              <w:tabs>
                <w:tab w:val="left" w:pos="810"/>
              </w:tabs>
              <w:jc w:val="center"/>
              <w:rPr>
                <w:b/>
                <w:bCs/>
              </w:rPr>
            </w:pPr>
            <w:r>
              <w:rPr>
                <w:b/>
                <w:bCs/>
              </w:rPr>
              <w:t>Orientation between Probes P0 and P60</w:t>
            </w:r>
          </w:p>
        </w:tc>
        <w:tc>
          <w:tcPr>
            <w:tcW w:w="6822" w:type="dxa"/>
          </w:tcPr>
          <w:p w14:paraId="7E08C80B" w14:textId="77777777" w:rsidR="001C20CB" w:rsidRDefault="001C20CB" w:rsidP="002E0AF4">
            <w:pPr>
              <w:tabs>
                <w:tab w:val="left" w:pos="810"/>
              </w:tabs>
              <w:jc w:val="center"/>
            </w:pPr>
            <w:r w:rsidRPr="00EF17AA">
              <w:rPr>
                <w:noProof/>
              </w:rPr>
              <w:drawing>
                <wp:inline distT="0" distB="0" distL="0" distR="0" wp14:anchorId="0B3691A7" wp14:editId="477E61E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567E912A" wp14:editId="5093E594">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1C20CB" w14:paraId="35B5D48F" w14:textId="77777777" w:rsidTr="001C20CB">
        <w:tc>
          <w:tcPr>
            <w:tcW w:w="1435" w:type="dxa"/>
            <w:vAlign w:val="center"/>
          </w:tcPr>
          <w:p w14:paraId="22824B49" w14:textId="77777777" w:rsidR="001C20CB" w:rsidRPr="00F92A0B" w:rsidRDefault="001C20CB" w:rsidP="002E0AF4">
            <w:pPr>
              <w:tabs>
                <w:tab w:val="left" w:pos="810"/>
              </w:tabs>
              <w:jc w:val="center"/>
              <w:rPr>
                <w:b/>
                <w:bCs/>
              </w:rPr>
            </w:pPr>
            <w:r>
              <w:rPr>
                <w:b/>
                <w:bCs/>
              </w:rPr>
              <w:t xml:space="preserve">Orientation between Probes P0 and </w:t>
            </w:r>
            <w:r w:rsidRPr="00F92A0B">
              <w:rPr>
                <w:b/>
                <w:bCs/>
              </w:rPr>
              <w:t>P120</w:t>
            </w:r>
          </w:p>
        </w:tc>
        <w:tc>
          <w:tcPr>
            <w:tcW w:w="6822" w:type="dxa"/>
          </w:tcPr>
          <w:p w14:paraId="7B8EE40A" w14:textId="77777777" w:rsidR="001C20CB" w:rsidRDefault="001C20CB" w:rsidP="002E0AF4">
            <w:pPr>
              <w:tabs>
                <w:tab w:val="left" w:pos="810"/>
              </w:tabs>
              <w:jc w:val="center"/>
            </w:pPr>
            <w:r w:rsidRPr="009045B0">
              <w:rPr>
                <w:noProof/>
              </w:rPr>
              <w:drawing>
                <wp:inline distT="0" distB="0" distL="0" distR="0" wp14:anchorId="3259C5D3" wp14:editId="390704D9">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5D51C076" wp14:editId="24516196">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1C20CB" w14:paraId="32D3E550" w14:textId="77777777" w:rsidTr="001C20CB">
        <w:tc>
          <w:tcPr>
            <w:tcW w:w="1435" w:type="dxa"/>
            <w:vAlign w:val="center"/>
          </w:tcPr>
          <w:p w14:paraId="1BA8456C" w14:textId="77777777" w:rsidR="001C20CB" w:rsidRPr="00F92A0B" w:rsidRDefault="001C20CB" w:rsidP="002E0AF4">
            <w:pPr>
              <w:tabs>
                <w:tab w:val="left" w:pos="810"/>
              </w:tabs>
              <w:jc w:val="center"/>
              <w:rPr>
                <w:b/>
                <w:bCs/>
              </w:rPr>
            </w:pPr>
            <w:r>
              <w:rPr>
                <w:b/>
                <w:bCs/>
              </w:rPr>
              <w:lastRenderedPageBreak/>
              <w:t>Orientation between Probes P0 and</w:t>
            </w:r>
            <w:r w:rsidRPr="00F92A0B">
              <w:rPr>
                <w:b/>
                <w:bCs/>
              </w:rPr>
              <w:t xml:space="preserve"> P1</w:t>
            </w:r>
            <w:r>
              <w:rPr>
                <w:b/>
                <w:bCs/>
              </w:rPr>
              <w:t>5</w:t>
            </w:r>
            <w:r w:rsidRPr="00F92A0B">
              <w:rPr>
                <w:b/>
                <w:bCs/>
              </w:rPr>
              <w:t>0</w:t>
            </w:r>
          </w:p>
        </w:tc>
        <w:tc>
          <w:tcPr>
            <w:tcW w:w="6822" w:type="dxa"/>
          </w:tcPr>
          <w:p w14:paraId="217C010D" w14:textId="77777777" w:rsidR="001C20CB" w:rsidRDefault="001C20CB" w:rsidP="002E0AF4">
            <w:pPr>
              <w:tabs>
                <w:tab w:val="left" w:pos="810"/>
              </w:tabs>
              <w:jc w:val="center"/>
            </w:pPr>
            <w:r w:rsidRPr="00C818B3">
              <w:rPr>
                <w:noProof/>
              </w:rPr>
              <w:drawing>
                <wp:inline distT="0" distB="0" distL="0" distR="0" wp14:anchorId="72A5F582" wp14:editId="63C8655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19E5018B" wp14:editId="0178EECB">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65240B3E" w14:textId="358CDF92" w:rsidR="00A41C36" w:rsidRDefault="00A41C36" w:rsidP="00062C0F"/>
    <w:p w14:paraId="614A2E47" w14:textId="7CEDA804" w:rsidR="00180E7C" w:rsidRPr="004229B0" w:rsidRDefault="00180E7C" w:rsidP="00A41C36">
      <w:pPr>
        <w:pStyle w:val="Heading1"/>
        <w:tabs>
          <w:tab w:val="left" w:pos="810"/>
        </w:tabs>
        <w:ind w:left="0" w:firstLine="0"/>
      </w:pPr>
      <w:r>
        <w:t>Polarization Combinations</w:t>
      </w:r>
      <w:r w:rsidR="00534B35">
        <w:t>/Permutations</w:t>
      </w:r>
    </w:p>
    <w:p w14:paraId="7725F513" w14:textId="41431A3D" w:rsidR="00653CEE" w:rsidRDefault="00180E7C" w:rsidP="00E12FAF">
      <w:r>
        <w:t>No decision has been made yet on the polarization combinations</w:t>
      </w:r>
      <w:r w:rsidR="00653CEE">
        <w:t>/permutations necessary for AoA1 and AoA2</w:t>
      </w:r>
      <w:r w:rsidR="00D82DBF">
        <w:t xml:space="preserve"> </w:t>
      </w:r>
      <w:r w:rsidR="00D82DBF">
        <w:fldChar w:fldCharType="begin"/>
      </w:r>
      <w:r w:rsidR="00D82DBF">
        <w:instrText xml:space="preserve"> REF _Ref118105310 \n \h </w:instrText>
      </w:r>
      <w:r w:rsidR="00E12FAF">
        <w:instrText xml:space="preserve"> \* MERGEFORMAT </w:instrText>
      </w:r>
      <w:r w:rsidR="00D82DBF">
        <w:fldChar w:fldCharType="separate"/>
      </w:r>
      <w:r w:rsidR="00982ABE">
        <w:t>[15]</w:t>
      </w:r>
      <w:r w:rsidR="00D82DBF">
        <w:fldChar w:fldCharType="end"/>
      </w:r>
      <w:r w:rsidR="00653CEE">
        <w:t>. Four different combinations</w:t>
      </w:r>
      <w:r w:rsidR="00690F11">
        <w:t xml:space="preserve"> for the 2-DL Rx test are possible as illustrated in</w:t>
      </w:r>
      <w:r w:rsidR="00A46DE7">
        <w:t xml:space="preserve"> </w:t>
      </w:r>
      <w:r w:rsidR="00E12FAF">
        <w:fldChar w:fldCharType="begin"/>
      </w:r>
      <w:r w:rsidR="00E12FAF">
        <w:instrText xml:space="preserve"> REF _Ref118727808 \h  \* MERGEFORMAT </w:instrText>
      </w:r>
      <w:r w:rsidR="00E12FAF">
        <w:fldChar w:fldCharType="separate"/>
      </w:r>
      <w:r w:rsidR="00982ABE">
        <w:t xml:space="preserve">Table </w:t>
      </w:r>
      <w:r w:rsidR="00982ABE">
        <w:rPr>
          <w:noProof/>
        </w:rPr>
        <w:t>3</w:t>
      </w:r>
      <w:r w:rsidR="00E12FAF">
        <w:fldChar w:fldCharType="end"/>
      </w:r>
      <w:r w:rsidR="00E12FAF">
        <w:t xml:space="preserve"> </w:t>
      </w:r>
      <w:r w:rsidR="00A46DE7">
        <w:t xml:space="preserve"> for AoA1 and AoA2 placed within the </w:t>
      </w:r>
      <w:r w:rsidR="00A46DE7" w:rsidRPr="00667FD6">
        <w:rPr>
          <w:i/>
          <w:iCs/>
        </w:rPr>
        <w:t>xz</w:t>
      </w:r>
      <w:r w:rsidR="00A46DE7">
        <w:t xml:space="preserve"> plane</w:t>
      </w:r>
      <w:r w:rsidR="00A41843">
        <w:t xml:space="preserve">, i.e., </w:t>
      </w:r>
      <w:r w:rsidR="00683A58">
        <w:t>(</w:t>
      </w:r>
      <w:r w:rsidR="00A41843" w:rsidRPr="003969F0">
        <w:t>AoA1</w:t>
      </w:r>
      <w:r w:rsidR="00A41843" w:rsidRPr="003969F0">
        <w:rPr>
          <w:rFonts w:ascii="Symbol" w:hAnsi="Symbol"/>
          <w:vertAlign w:val="subscript"/>
        </w:rPr>
        <w:t>q</w:t>
      </w:r>
      <w:r w:rsidR="00683A58">
        <w:t xml:space="preserve">, </w:t>
      </w:r>
      <w:r w:rsidR="003969F0" w:rsidRPr="003969F0">
        <w:t>AoA2</w:t>
      </w:r>
      <w:r w:rsidR="003969F0" w:rsidRPr="003969F0">
        <w:rPr>
          <w:rFonts w:ascii="Symbol" w:hAnsi="Symbol"/>
          <w:vertAlign w:val="subscript"/>
        </w:rPr>
        <w:t>q</w:t>
      </w:r>
      <w:r w:rsidR="00683A58" w:rsidRPr="00683A58">
        <w:rPr>
          <w:rFonts w:ascii="Symbol" w:hAnsi="Symbol"/>
        </w:rPr>
        <w:t>)</w:t>
      </w:r>
      <w:r w:rsidR="003969F0" w:rsidRPr="003969F0">
        <w:rPr>
          <w:rFonts w:ascii="Symbol" w:hAnsi="Symbol"/>
        </w:rPr>
        <w:t>,</w:t>
      </w:r>
      <w:r w:rsidR="003969F0" w:rsidRPr="003969F0">
        <w:t xml:space="preserve"> </w:t>
      </w:r>
      <w:r w:rsidR="00683A58">
        <w:t>(</w:t>
      </w:r>
      <w:r w:rsidR="003969F0" w:rsidRPr="003969F0">
        <w:t>AoA1</w:t>
      </w:r>
      <w:r w:rsidR="003969F0" w:rsidRPr="003969F0">
        <w:rPr>
          <w:rFonts w:ascii="Symbol" w:hAnsi="Symbol"/>
          <w:vertAlign w:val="subscript"/>
        </w:rPr>
        <w:t>q</w:t>
      </w:r>
      <w:r w:rsidR="00683A58">
        <w:t xml:space="preserve">, </w:t>
      </w:r>
      <w:r w:rsidR="003969F0" w:rsidRPr="003969F0">
        <w:t>AoA2</w:t>
      </w:r>
      <w:r w:rsidR="003969F0">
        <w:rPr>
          <w:rFonts w:ascii="Symbol" w:hAnsi="Symbol"/>
          <w:vertAlign w:val="subscript"/>
        </w:rPr>
        <w:t>f</w:t>
      </w:r>
      <w:r w:rsidR="00683A58" w:rsidRPr="00683A58">
        <w:rPr>
          <w:rFonts w:ascii="Symbol" w:hAnsi="Symbol"/>
        </w:rPr>
        <w:t>)</w:t>
      </w:r>
      <w:r w:rsidR="003969F0" w:rsidRPr="003969F0">
        <w:rPr>
          <w:rFonts w:ascii="Symbol" w:hAnsi="Symbol"/>
        </w:rPr>
        <w:t>,</w:t>
      </w:r>
      <w:r w:rsidR="003969F0" w:rsidRPr="003969F0">
        <w:t xml:space="preserve"> </w:t>
      </w:r>
      <w:r w:rsidR="00683A58">
        <w:t>(</w:t>
      </w:r>
      <w:r w:rsidR="003969F0" w:rsidRPr="003969F0">
        <w:t>AoA1</w:t>
      </w:r>
      <w:r w:rsidR="003969F0">
        <w:rPr>
          <w:rFonts w:ascii="Symbol" w:hAnsi="Symbol"/>
          <w:vertAlign w:val="subscript"/>
        </w:rPr>
        <w:t>f</w:t>
      </w:r>
      <w:r w:rsidR="00683A58">
        <w:t xml:space="preserve">, </w:t>
      </w:r>
      <w:r w:rsidR="003969F0" w:rsidRPr="003969F0">
        <w:t>AoA2</w:t>
      </w:r>
      <w:r w:rsidR="003969F0" w:rsidRPr="003969F0">
        <w:rPr>
          <w:rFonts w:ascii="Symbol" w:hAnsi="Symbol"/>
          <w:vertAlign w:val="subscript"/>
        </w:rPr>
        <w:t>q</w:t>
      </w:r>
      <w:r w:rsidR="00683A58" w:rsidRPr="00683A58">
        <w:rPr>
          <w:rFonts w:ascii="Symbol" w:hAnsi="Symbol"/>
        </w:rPr>
        <w:t>)</w:t>
      </w:r>
      <w:r w:rsidR="003969F0" w:rsidRPr="003969F0">
        <w:rPr>
          <w:rFonts w:ascii="Symbol" w:hAnsi="Symbol"/>
        </w:rPr>
        <w:t>,</w:t>
      </w:r>
      <w:r w:rsidR="003969F0" w:rsidRPr="003969F0">
        <w:t xml:space="preserve"> </w:t>
      </w:r>
      <w:r w:rsidR="00683A58">
        <w:t>(</w:t>
      </w:r>
      <w:r w:rsidR="003969F0" w:rsidRPr="003969F0">
        <w:t>AoA1</w:t>
      </w:r>
      <w:r w:rsidR="003969F0">
        <w:rPr>
          <w:rFonts w:ascii="Symbol" w:hAnsi="Symbol"/>
          <w:vertAlign w:val="subscript"/>
        </w:rPr>
        <w:t>f</w:t>
      </w:r>
      <w:r w:rsidR="00683A58">
        <w:t xml:space="preserve">, </w:t>
      </w:r>
      <w:r w:rsidR="003969F0" w:rsidRPr="003969F0">
        <w:t>AoA2</w:t>
      </w:r>
      <w:r w:rsidR="003969F0">
        <w:rPr>
          <w:rFonts w:ascii="Symbol" w:hAnsi="Symbol"/>
          <w:vertAlign w:val="subscript"/>
        </w:rPr>
        <w:t>f</w:t>
      </w:r>
      <w:r w:rsidR="00683A58" w:rsidRPr="00683A58">
        <w:rPr>
          <w:rFonts w:ascii="Symbol" w:hAnsi="Symbol"/>
        </w:rPr>
        <w:t>)</w:t>
      </w:r>
      <w:r w:rsidR="00690F11" w:rsidRPr="003969F0">
        <w:t>.</w:t>
      </w:r>
      <w:r w:rsidR="00690F11">
        <w:t xml:space="preserve"> </w:t>
      </w:r>
    </w:p>
    <w:p w14:paraId="076A9F98" w14:textId="02DBFCE9" w:rsidR="00163A1C" w:rsidRDefault="00163A1C" w:rsidP="00163A1C">
      <w:pPr>
        <w:pStyle w:val="Caption"/>
        <w:tabs>
          <w:tab w:val="left" w:pos="810"/>
        </w:tabs>
        <w:jc w:val="center"/>
      </w:pPr>
      <w:bookmarkStart w:id="13" w:name="_Ref118316367"/>
      <w:bookmarkStart w:id="14" w:name="_Ref118727808"/>
      <w:r>
        <w:t xml:space="preserve">Table </w:t>
      </w:r>
      <w:r>
        <w:fldChar w:fldCharType="begin"/>
      </w:r>
      <w:r>
        <w:instrText xml:space="preserve"> SEQ Table \* ARABIC </w:instrText>
      </w:r>
      <w:r>
        <w:fldChar w:fldCharType="separate"/>
      </w:r>
      <w:r w:rsidR="00982ABE">
        <w:rPr>
          <w:noProof/>
        </w:rPr>
        <w:t>3</w:t>
      </w:r>
      <w:r>
        <w:fldChar w:fldCharType="end"/>
      </w:r>
      <w:bookmarkEnd w:id="13"/>
      <w:bookmarkEnd w:id="14"/>
      <w:r>
        <w:t>: Possible Polarization Combinations/Permutations between AoA1 and AoA2 with probe</w:t>
      </w:r>
      <w:r w:rsidR="005478A1">
        <w:t>s</w:t>
      </w:r>
      <w:r>
        <w:t xml:space="preserve"> within </w:t>
      </w:r>
      <w:r w:rsidRPr="00E95366">
        <w:rPr>
          <w:i/>
          <w:iCs/>
        </w:rPr>
        <w:t>xz</w:t>
      </w:r>
      <w:r>
        <w:t xml:space="preserve"> plane</w:t>
      </w:r>
    </w:p>
    <w:tbl>
      <w:tblPr>
        <w:tblStyle w:val="TableGrid"/>
        <w:tblW w:w="9757" w:type="dxa"/>
        <w:tblLayout w:type="fixed"/>
        <w:tblLook w:val="04A0" w:firstRow="1" w:lastRow="0" w:firstColumn="1" w:lastColumn="0" w:noHBand="0" w:noVBand="1"/>
      </w:tblPr>
      <w:tblGrid>
        <w:gridCol w:w="1008"/>
        <w:gridCol w:w="4374"/>
        <w:gridCol w:w="4375"/>
      </w:tblGrid>
      <w:tr w:rsidR="001601F9" w14:paraId="0413A1AA" w14:textId="77777777" w:rsidTr="00417ABB">
        <w:tc>
          <w:tcPr>
            <w:tcW w:w="1008" w:type="dxa"/>
          </w:tcPr>
          <w:p w14:paraId="4A93F8B2" w14:textId="77777777" w:rsidR="001601F9" w:rsidRDefault="001601F9" w:rsidP="00417ABB">
            <w:pPr>
              <w:tabs>
                <w:tab w:val="left" w:pos="810"/>
              </w:tabs>
              <w:spacing w:after="0"/>
            </w:pPr>
          </w:p>
        </w:tc>
        <w:tc>
          <w:tcPr>
            <w:tcW w:w="4374" w:type="dxa"/>
          </w:tcPr>
          <w:p w14:paraId="29B8A27A" w14:textId="77777777" w:rsidR="001601F9" w:rsidRPr="00C27D70" w:rsidRDefault="001601F9" w:rsidP="00417ABB">
            <w:pPr>
              <w:tabs>
                <w:tab w:val="left" w:pos="810"/>
              </w:tabs>
              <w:spacing w:after="0"/>
              <w:jc w:val="center"/>
              <w:rPr>
                <w:b/>
                <w:bCs/>
              </w:rPr>
            </w:pPr>
            <w:r w:rsidRPr="00C27D70">
              <w:rPr>
                <w:rFonts w:ascii="Symbol" w:hAnsi="Symbol"/>
                <w:b/>
                <w:bCs/>
              </w:rPr>
              <w:t>q</w:t>
            </w:r>
            <w:r w:rsidRPr="00C27D70">
              <w:rPr>
                <w:b/>
                <w:bCs/>
              </w:rPr>
              <w:t>-Pol. for AoA1</w:t>
            </w:r>
            <w:r>
              <w:rPr>
                <w:b/>
                <w:bCs/>
              </w:rPr>
              <w:t xml:space="preserve"> (AoA1</w:t>
            </w:r>
            <w:r w:rsidRPr="00E07528">
              <w:rPr>
                <w:rFonts w:ascii="Symbol" w:hAnsi="Symbol"/>
                <w:b/>
                <w:bCs/>
                <w:vertAlign w:val="subscript"/>
              </w:rPr>
              <w:t>q</w:t>
            </w:r>
            <w:r>
              <w:rPr>
                <w:b/>
                <w:bCs/>
              </w:rPr>
              <w:t>)</w:t>
            </w:r>
          </w:p>
        </w:tc>
        <w:tc>
          <w:tcPr>
            <w:tcW w:w="4375" w:type="dxa"/>
          </w:tcPr>
          <w:p w14:paraId="2B3DFCAF" w14:textId="77777777" w:rsidR="001601F9" w:rsidRPr="00C27D70" w:rsidRDefault="001601F9" w:rsidP="00417ABB">
            <w:pPr>
              <w:tabs>
                <w:tab w:val="left" w:pos="810"/>
              </w:tabs>
              <w:spacing w:after="0"/>
              <w:jc w:val="center"/>
              <w:rPr>
                <w:b/>
                <w:bCs/>
              </w:rPr>
            </w:pPr>
            <w:r w:rsidRPr="00C27D70">
              <w:rPr>
                <w:rFonts w:ascii="Symbol" w:hAnsi="Symbol"/>
                <w:b/>
                <w:bCs/>
              </w:rPr>
              <w:t>f</w:t>
            </w:r>
            <w:r w:rsidRPr="00C27D70">
              <w:rPr>
                <w:b/>
                <w:bCs/>
              </w:rPr>
              <w:t>-Pol. for AoA1</w:t>
            </w:r>
            <w:r>
              <w:rPr>
                <w:b/>
                <w:bCs/>
              </w:rPr>
              <w:t xml:space="preserve"> (AoA1</w:t>
            </w:r>
            <w:r>
              <w:rPr>
                <w:rFonts w:ascii="Symbol" w:hAnsi="Symbol"/>
                <w:b/>
                <w:bCs/>
                <w:vertAlign w:val="subscript"/>
              </w:rPr>
              <w:t>f</w:t>
            </w:r>
            <w:r>
              <w:rPr>
                <w:b/>
                <w:bCs/>
              </w:rPr>
              <w:t>)</w:t>
            </w:r>
          </w:p>
        </w:tc>
      </w:tr>
      <w:tr w:rsidR="001601F9" w14:paraId="329665B2" w14:textId="77777777" w:rsidTr="00417ABB">
        <w:tc>
          <w:tcPr>
            <w:tcW w:w="1008" w:type="dxa"/>
            <w:vAlign w:val="center"/>
          </w:tcPr>
          <w:p w14:paraId="002DB34E" w14:textId="77777777" w:rsidR="001601F9" w:rsidRPr="00C27D70" w:rsidRDefault="001601F9" w:rsidP="00417ABB">
            <w:pPr>
              <w:tabs>
                <w:tab w:val="left" w:pos="810"/>
              </w:tabs>
              <w:spacing w:after="0"/>
              <w:jc w:val="center"/>
              <w:rPr>
                <w:b/>
                <w:bCs/>
              </w:rPr>
            </w:pPr>
            <w:r w:rsidRPr="00C27D70">
              <w:rPr>
                <w:rFonts w:ascii="Symbol" w:hAnsi="Symbol"/>
                <w:b/>
                <w:bCs/>
              </w:rPr>
              <w:t>q</w:t>
            </w:r>
            <w:r w:rsidRPr="00C27D70">
              <w:rPr>
                <w:b/>
                <w:bCs/>
              </w:rPr>
              <w:t>-Pol. for AoA2</w:t>
            </w:r>
            <w:r>
              <w:rPr>
                <w:b/>
                <w:bCs/>
              </w:rPr>
              <w:t xml:space="preserve"> (AoA2</w:t>
            </w:r>
            <w:r>
              <w:rPr>
                <w:rFonts w:ascii="Symbol" w:hAnsi="Symbol"/>
                <w:b/>
                <w:bCs/>
                <w:vertAlign w:val="subscript"/>
              </w:rPr>
              <w:t>q</w:t>
            </w:r>
            <w:r>
              <w:rPr>
                <w:b/>
                <w:bCs/>
              </w:rPr>
              <w:t>)</w:t>
            </w:r>
          </w:p>
        </w:tc>
        <w:tc>
          <w:tcPr>
            <w:tcW w:w="4374" w:type="dxa"/>
            <w:vAlign w:val="bottom"/>
          </w:tcPr>
          <w:p w14:paraId="744461D1" w14:textId="77777777" w:rsidR="001601F9" w:rsidRDefault="001601F9" w:rsidP="00417ABB">
            <w:pPr>
              <w:tabs>
                <w:tab w:val="left" w:pos="810"/>
              </w:tabs>
              <w:spacing w:after="0"/>
              <w:jc w:val="center"/>
            </w:pPr>
            <w:r>
              <w:rPr>
                <w:noProof/>
              </w:rPr>
              <w:drawing>
                <wp:inline distT="0" distB="0" distL="0" distR="0" wp14:anchorId="10FCE4C9" wp14:editId="50E1AEE3">
                  <wp:extent cx="2743200" cy="16808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3200" cy="1680830"/>
                          </a:xfrm>
                          <a:prstGeom prst="rect">
                            <a:avLst/>
                          </a:prstGeom>
                          <a:noFill/>
                        </pic:spPr>
                      </pic:pic>
                    </a:graphicData>
                  </a:graphic>
                </wp:inline>
              </w:drawing>
            </w:r>
          </w:p>
        </w:tc>
        <w:tc>
          <w:tcPr>
            <w:tcW w:w="4375" w:type="dxa"/>
          </w:tcPr>
          <w:p w14:paraId="7E698EC0" w14:textId="77777777" w:rsidR="001601F9" w:rsidRDefault="001601F9" w:rsidP="00417ABB">
            <w:pPr>
              <w:tabs>
                <w:tab w:val="left" w:pos="810"/>
              </w:tabs>
              <w:spacing w:after="0"/>
            </w:pPr>
            <w:r>
              <w:rPr>
                <w:noProof/>
              </w:rPr>
              <w:drawing>
                <wp:inline distT="0" distB="0" distL="0" distR="0" wp14:anchorId="7CFF1952" wp14:editId="617B5D57">
                  <wp:extent cx="2743200" cy="166454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1664547"/>
                          </a:xfrm>
                          <a:prstGeom prst="rect">
                            <a:avLst/>
                          </a:prstGeom>
                          <a:noFill/>
                        </pic:spPr>
                      </pic:pic>
                    </a:graphicData>
                  </a:graphic>
                </wp:inline>
              </w:drawing>
            </w:r>
          </w:p>
        </w:tc>
      </w:tr>
      <w:tr w:rsidR="001601F9" w14:paraId="258E3B26" w14:textId="77777777" w:rsidTr="00417ABB">
        <w:tc>
          <w:tcPr>
            <w:tcW w:w="1008" w:type="dxa"/>
            <w:vAlign w:val="center"/>
          </w:tcPr>
          <w:p w14:paraId="4EC82093" w14:textId="77777777" w:rsidR="001601F9" w:rsidRPr="00C27D70" w:rsidRDefault="001601F9" w:rsidP="00417ABB">
            <w:pPr>
              <w:tabs>
                <w:tab w:val="left" w:pos="810"/>
              </w:tabs>
              <w:spacing w:after="0"/>
              <w:jc w:val="center"/>
              <w:rPr>
                <w:b/>
                <w:bCs/>
              </w:rPr>
            </w:pPr>
            <w:r w:rsidRPr="00C27D70">
              <w:rPr>
                <w:rFonts w:ascii="Symbol" w:hAnsi="Symbol"/>
                <w:b/>
                <w:bCs/>
              </w:rPr>
              <w:t>f</w:t>
            </w:r>
            <w:r w:rsidRPr="00C27D70">
              <w:rPr>
                <w:b/>
                <w:bCs/>
              </w:rPr>
              <w:t>-Pol. for AoA2</w:t>
            </w:r>
            <w:r>
              <w:rPr>
                <w:b/>
                <w:bCs/>
              </w:rPr>
              <w:t xml:space="preserve"> (AoA2</w:t>
            </w:r>
            <w:r>
              <w:rPr>
                <w:rFonts w:ascii="Symbol" w:hAnsi="Symbol"/>
                <w:b/>
                <w:bCs/>
                <w:vertAlign w:val="subscript"/>
              </w:rPr>
              <w:t>f</w:t>
            </w:r>
            <w:r>
              <w:rPr>
                <w:b/>
                <w:bCs/>
              </w:rPr>
              <w:t>)</w:t>
            </w:r>
          </w:p>
        </w:tc>
        <w:tc>
          <w:tcPr>
            <w:tcW w:w="4374" w:type="dxa"/>
            <w:vAlign w:val="bottom"/>
          </w:tcPr>
          <w:p w14:paraId="6E96891B" w14:textId="77777777" w:rsidR="001601F9" w:rsidRDefault="001601F9" w:rsidP="00417ABB">
            <w:pPr>
              <w:tabs>
                <w:tab w:val="left" w:pos="810"/>
              </w:tabs>
              <w:spacing w:after="0"/>
              <w:jc w:val="center"/>
            </w:pPr>
            <w:r>
              <w:rPr>
                <w:noProof/>
              </w:rPr>
              <w:drawing>
                <wp:inline distT="0" distB="0" distL="0" distR="0" wp14:anchorId="54B8CADD" wp14:editId="504B6E94">
                  <wp:extent cx="2743200" cy="1656958"/>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1656958"/>
                          </a:xfrm>
                          <a:prstGeom prst="rect">
                            <a:avLst/>
                          </a:prstGeom>
                          <a:noFill/>
                        </pic:spPr>
                      </pic:pic>
                    </a:graphicData>
                  </a:graphic>
                </wp:inline>
              </w:drawing>
            </w:r>
          </w:p>
        </w:tc>
        <w:tc>
          <w:tcPr>
            <w:tcW w:w="4375" w:type="dxa"/>
          </w:tcPr>
          <w:p w14:paraId="2016CB9E" w14:textId="77777777" w:rsidR="001601F9" w:rsidRDefault="001601F9" w:rsidP="00417ABB">
            <w:pPr>
              <w:tabs>
                <w:tab w:val="left" w:pos="810"/>
              </w:tabs>
              <w:spacing w:after="0"/>
            </w:pPr>
            <w:r>
              <w:rPr>
                <w:noProof/>
              </w:rPr>
              <w:drawing>
                <wp:inline distT="0" distB="0" distL="0" distR="0" wp14:anchorId="78DE0BFD" wp14:editId="797EDC26">
                  <wp:extent cx="2743200" cy="164971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43200" cy="1649716"/>
                          </a:xfrm>
                          <a:prstGeom prst="rect">
                            <a:avLst/>
                          </a:prstGeom>
                          <a:noFill/>
                        </pic:spPr>
                      </pic:pic>
                    </a:graphicData>
                  </a:graphic>
                </wp:inline>
              </w:drawing>
            </w:r>
          </w:p>
        </w:tc>
      </w:tr>
      <w:tr w:rsidR="001601F9" w14:paraId="343283F4" w14:textId="77777777" w:rsidTr="00417ABB">
        <w:tc>
          <w:tcPr>
            <w:tcW w:w="9757" w:type="dxa"/>
            <w:gridSpan w:val="3"/>
            <w:vAlign w:val="center"/>
          </w:tcPr>
          <w:p w14:paraId="5C7FF6F9" w14:textId="77777777" w:rsidR="001601F9" w:rsidRDefault="001601F9" w:rsidP="00417ABB">
            <w:pPr>
              <w:tabs>
                <w:tab w:val="left" w:pos="810"/>
              </w:tabs>
              <w:spacing w:after="0"/>
              <w:rPr>
                <w:noProof/>
              </w:rPr>
            </w:pPr>
            <w:r w:rsidRPr="00905A8A">
              <w:rPr>
                <w:b/>
                <w:bCs/>
              </w:rPr>
              <w:t>Note</w:t>
            </w:r>
            <w:r>
              <w:rPr>
                <w:b/>
                <w:bCs/>
              </w:rPr>
              <w:t xml:space="preserve">: The polarizations at the poles are ambiguous; the AoA1 </w:t>
            </w:r>
            <w:r w:rsidRPr="003A7F36">
              <w:rPr>
                <w:rFonts w:ascii="Symbol" w:hAnsi="Symbol"/>
                <w:b/>
                <w:bCs/>
              </w:rPr>
              <w:t>q</w:t>
            </w:r>
            <w:r>
              <w:rPr>
                <w:b/>
                <w:bCs/>
              </w:rPr>
              <w:t>/</w:t>
            </w:r>
            <w:r w:rsidRPr="003A7F36">
              <w:rPr>
                <w:rFonts w:ascii="Symbol" w:hAnsi="Symbol"/>
                <w:b/>
                <w:bCs/>
              </w:rPr>
              <w:t>f</w:t>
            </w:r>
            <w:r>
              <w:rPr>
                <w:b/>
                <w:bCs/>
              </w:rPr>
              <w:t xml:space="preserve"> polarization was selected arbitrarily</w:t>
            </w:r>
          </w:p>
        </w:tc>
      </w:tr>
    </w:tbl>
    <w:p w14:paraId="530EAC4F" w14:textId="39E05C9A" w:rsidR="00D82DBF" w:rsidRPr="0058445D" w:rsidRDefault="00D82DBF" w:rsidP="00174D3E">
      <w:pPr>
        <w:pStyle w:val="Caption"/>
        <w:tabs>
          <w:tab w:val="left" w:pos="810"/>
        </w:tabs>
        <w:rPr>
          <w:b w:val="0"/>
          <w:bCs/>
        </w:rPr>
      </w:pPr>
      <w:r w:rsidRPr="0058445D">
        <w:rPr>
          <w:b w:val="0"/>
          <w:bCs/>
        </w:rPr>
        <w:t xml:space="preserve">The proposal in </w:t>
      </w:r>
      <w:r w:rsidRPr="0058445D">
        <w:rPr>
          <w:b w:val="0"/>
          <w:bCs/>
        </w:rPr>
        <w:fldChar w:fldCharType="begin"/>
      </w:r>
      <w:r w:rsidRPr="0058445D">
        <w:rPr>
          <w:b w:val="0"/>
          <w:bCs/>
        </w:rPr>
        <w:instrText xml:space="preserve"> REF _Ref118105310 \n \h </w:instrText>
      </w:r>
      <w:r w:rsidR="0058445D" w:rsidRPr="0058445D">
        <w:rPr>
          <w:b w:val="0"/>
          <w:bCs/>
        </w:rPr>
        <w:instrText xml:space="preserve"> \* MERGEFORMAT </w:instrText>
      </w:r>
      <w:r w:rsidRPr="0058445D">
        <w:rPr>
          <w:b w:val="0"/>
          <w:bCs/>
        </w:rPr>
      </w:r>
      <w:r w:rsidRPr="0058445D">
        <w:rPr>
          <w:b w:val="0"/>
          <w:bCs/>
        </w:rPr>
        <w:fldChar w:fldCharType="separate"/>
      </w:r>
      <w:r w:rsidR="00982ABE">
        <w:rPr>
          <w:b w:val="0"/>
          <w:bCs/>
        </w:rPr>
        <w:t>[15]</w:t>
      </w:r>
      <w:r w:rsidRPr="0058445D">
        <w:rPr>
          <w:b w:val="0"/>
          <w:bCs/>
        </w:rPr>
        <w:fldChar w:fldCharType="end"/>
      </w:r>
      <w:r w:rsidRPr="0058445D">
        <w:rPr>
          <w:b w:val="0"/>
          <w:bCs/>
        </w:rPr>
        <w:t xml:space="preserve"> to limit the polarizations to the cross-polarized</w:t>
      </w:r>
      <w:r w:rsidR="0084418F" w:rsidRPr="0058445D">
        <w:rPr>
          <w:b w:val="0"/>
          <w:bCs/>
        </w:rPr>
        <w:t xml:space="preserve"> combinations</w:t>
      </w:r>
      <w:r w:rsidR="007E3391" w:rsidRPr="0058445D">
        <w:rPr>
          <w:b w:val="0"/>
          <w:bCs/>
        </w:rPr>
        <w:t xml:space="preserve"> (AoA1</w:t>
      </w:r>
      <w:r w:rsidR="007E3391" w:rsidRPr="0058445D">
        <w:rPr>
          <w:rFonts w:ascii="Symbol" w:hAnsi="Symbol"/>
          <w:b w:val="0"/>
          <w:bCs/>
          <w:vertAlign w:val="subscript"/>
        </w:rPr>
        <w:t>q</w:t>
      </w:r>
      <w:r w:rsidR="007E3391" w:rsidRPr="0058445D">
        <w:rPr>
          <w:b w:val="0"/>
          <w:bCs/>
        </w:rPr>
        <w:t>&amp;AoA</w:t>
      </w:r>
      <w:r w:rsidR="007E3391" w:rsidRPr="0058445D">
        <w:rPr>
          <w:rFonts w:ascii="Symbol" w:hAnsi="Symbol"/>
          <w:b w:val="0"/>
          <w:bCs/>
          <w:vertAlign w:val="subscript"/>
        </w:rPr>
        <w:t>f</w:t>
      </w:r>
      <w:r w:rsidR="007E3391" w:rsidRPr="0058445D">
        <w:rPr>
          <w:b w:val="0"/>
          <w:bCs/>
        </w:rPr>
        <w:t xml:space="preserve"> and AoA1</w:t>
      </w:r>
      <w:r w:rsidR="007E3391" w:rsidRPr="0058445D">
        <w:rPr>
          <w:rFonts w:ascii="Symbol" w:hAnsi="Symbol"/>
          <w:b w:val="0"/>
          <w:bCs/>
          <w:vertAlign w:val="subscript"/>
        </w:rPr>
        <w:t>f</w:t>
      </w:r>
      <w:r w:rsidR="007E3391" w:rsidRPr="0058445D">
        <w:rPr>
          <w:b w:val="0"/>
          <w:bCs/>
        </w:rPr>
        <w:t>&amp;AoA</w:t>
      </w:r>
      <w:r w:rsidR="007E3391" w:rsidRPr="0058445D">
        <w:rPr>
          <w:rFonts w:ascii="Symbol" w:hAnsi="Symbol"/>
          <w:b w:val="0"/>
          <w:bCs/>
          <w:vertAlign w:val="subscript"/>
        </w:rPr>
        <w:t>q</w:t>
      </w:r>
      <w:r w:rsidR="007E3391" w:rsidRPr="0058445D">
        <w:rPr>
          <w:b w:val="0"/>
          <w:bCs/>
        </w:rPr>
        <w:t xml:space="preserve">) </w:t>
      </w:r>
      <w:r w:rsidR="0084418F" w:rsidRPr="0058445D">
        <w:rPr>
          <w:b w:val="0"/>
          <w:bCs/>
        </w:rPr>
        <w:t>effectively reduces the over</w:t>
      </w:r>
      <w:r w:rsidR="007E3391" w:rsidRPr="0058445D">
        <w:rPr>
          <w:b w:val="0"/>
          <w:bCs/>
        </w:rPr>
        <w:t xml:space="preserve">all </w:t>
      </w:r>
      <w:r w:rsidR="0084418F" w:rsidRPr="0058445D">
        <w:rPr>
          <w:b w:val="0"/>
          <w:bCs/>
        </w:rPr>
        <w:t>test</w:t>
      </w:r>
      <w:r w:rsidR="007E3391" w:rsidRPr="0058445D">
        <w:rPr>
          <w:b w:val="0"/>
          <w:bCs/>
        </w:rPr>
        <w:t xml:space="preserve"> time by ½. </w:t>
      </w:r>
    </w:p>
    <w:p w14:paraId="189D3014" w14:textId="5EC2A9B3" w:rsidR="00180E7C" w:rsidRPr="00622D76" w:rsidRDefault="00731A98" w:rsidP="00174D3E">
      <w:pPr>
        <w:pStyle w:val="Caption"/>
        <w:tabs>
          <w:tab w:val="left" w:pos="810"/>
        </w:tabs>
      </w:pPr>
      <w:bookmarkStart w:id="15" w:name="_Ref118721654"/>
      <w:r>
        <w:t xml:space="preserve">Proposal </w:t>
      </w:r>
      <w:r>
        <w:fldChar w:fldCharType="begin"/>
      </w:r>
      <w:r>
        <w:instrText xml:space="preserve"> SEQ Proposal \* ARABIC </w:instrText>
      </w:r>
      <w:r>
        <w:fldChar w:fldCharType="separate"/>
      </w:r>
      <w:r w:rsidR="00982ABE">
        <w:rPr>
          <w:noProof/>
        </w:rPr>
        <w:t>5</w:t>
      </w:r>
      <w:r>
        <w:fldChar w:fldCharType="end"/>
      </w:r>
      <w:r>
        <w:t xml:space="preserve">: Limit the polarization combinations </w:t>
      </w:r>
      <w:r w:rsidR="00622D76">
        <w:t>for the 2-DL spherical coverage test case pending feedback from OEMs and chipset vendors.</w:t>
      </w:r>
      <w:bookmarkEnd w:id="15"/>
      <w:r w:rsidR="00622D76">
        <w:t xml:space="preserve"> </w:t>
      </w:r>
    </w:p>
    <w:p w14:paraId="54C05DCD" w14:textId="53F22842" w:rsidR="000D587F" w:rsidRPr="004229B0" w:rsidRDefault="009B1751" w:rsidP="00393D87">
      <w:pPr>
        <w:pStyle w:val="Heading1"/>
        <w:tabs>
          <w:tab w:val="left" w:pos="810"/>
        </w:tabs>
        <w:ind w:left="0" w:firstLine="0"/>
      </w:pPr>
      <w:r>
        <w:lastRenderedPageBreak/>
        <w:t xml:space="preserve">(Total) </w:t>
      </w:r>
      <w:r w:rsidR="008D4D87">
        <w:t xml:space="preserve">Joint </w:t>
      </w:r>
      <w:r w:rsidR="000D587F">
        <w:t xml:space="preserve">2 AoA </w:t>
      </w:r>
      <w:r w:rsidR="001C5D6A">
        <w:t>Sensitivity</w:t>
      </w:r>
      <w:r w:rsidR="003E4EBB">
        <w:t xml:space="preserve"> </w:t>
      </w:r>
      <w:r w:rsidR="00B9446F">
        <w:t xml:space="preserve">Approaches </w:t>
      </w:r>
      <w:r w:rsidR="003E4EBB">
        <w:t>for Single-DCI</w:t>
      </w:r>
      <w:r w:rsidR="004D1701">
        <w:t xml:space="preserve"> Scheme</w:t>
      </w:r>
    </w:p>
    <w:p w14:paraId="14742A43" w14:textId="56773316" w:rsidR="00322F16" w:rsidRDefault="000647FA" w:rsidP="00174D3E">
      <w:pPr>
        <w:tabs>
          <w:tab w:val="left" w:pos="810"/>
        </w:tabs>
        <w:spacing w:after="0"/>
      </w:pPr>
      <w:r>
        <w:t>For single</w:t>
      </w:r>
      <w:r w:rsidR="0086594D">
        <w:t>-</w:t>
      </w:r>
      <w:r>
        <w:t xml:space="preserve">DCI </w:t>
      </w:r>
      <w:r w:rsidR="00AA13AE">
        <w:t xml:space="preserve">schemes, </w:t>
      </w:r>
      <w:r w:rsidR="00862E85">
        <w:t xml:space="preserve">only the total throughput (TP) can be measured, i.e., </w:t>
      </w:r>
      <w:r w:rsidR="00AA13AE">
        <w:t>the TP and thus EIS metric</w:t>
      </w:r>
      <w:r w:rsidR="00EB6F7C">
        <w:t xml:space="preserve"> cannot be determined per AoA. </w:t>
      </w:r>
    </w:p>
    <w:p w14:paraId="7E00E093" w14:textId="62D3A01A" w:rsidR="00322F16" w:rsidRDefault="00322F16" w:rsidP="00322F16">
      <w:pPr>
        <w:pStyle w:val="Caption"/>
      </w:pPr>
      <w:bookmarkStart w:id="16" w:name="_Ref118721650"/>
      <w:r>
        <w:t xml:space="preserve">Observation </w:t>
      </w:r>
      <w:r>
        <w:fldChar w:fldCharType="begin"/>
      </w:r>
      <w:r>
        <w:instrText xml:space="preserve"> SEQ Observation \* ARABIC </w:instrText>
      </w:r>
      <w:r>
        <w:fldChar w:fldCharType="separate"/>
      </w:r>
      <w:r w:rsidR="00982ABE">
        <w:rPr>
          <w:noProof/>
        </w:rPr>
        <w:t>1</w:t>
      </w:r>
      <w:r>
        <w:fldChar w:fldCharType="end"/>
      </w:r>
      <w:r>
        <w:t>: For single DCI schemes, only the total throughput (TP) can be measured, i.e., the TP and thus EIS metric cannot be determined per AoA.</w:t>
      </w:r>
      <w:bookmarkEnd w:id="16"/>
    </w:p>
    <w:p w14:paraId="7CCB4CFA" w14:textId="2B9C1384" w:rsidR="00713E4C" w:rsidRDefault="00470E36" w:rsidP="00174D3E">
      <w:pPr>
        <w:tabs>
          <w:tab w:val="left" w:pos="810"/>
        </w:tabs>
        <w:spacing w:after="0"/>
      </w:pPr>
      <w:r>
        <w:t>Therefore, a new sensitivity metric</w:t>
      </w:r>
      <w:r w:rsidR="008A51FE">
        <w:t xml:space="preserve">, specifically the approach to determine the sensitivity level that is then analysed statistically for the spherical coverage test, e.g., </w:t>
      </w:r>
      <w:r w:rsidR="0099797F">
        <w:t>(C)</w:t>
      </w:r>
      <w:r w:rsidR="008A51FE">
        <w:t>CDF,</w:t>
      </w:r>
      <w:r>
        <w:t xml:space="preserve"> needs to be defined for single-DCI schemes. </w:t>
      </w:r>
      <w:r w:rsidR="00EF0948">
        <w:t xml:space="preserve">Initial </w:t>
      </w:r>
      <w:r w:rsidR="00547D3A">
        <w:t>approaches</w:t>
      </w:r>
      <w:r w:rsidR="00EF0948">
        <w:t xml:space="preserve"> presented in </w:t>
      </w:r>
      <w:r w:rsidR="00F119B3">
        <w:fldChar w:fldCharType="begin"/>
      </w:r>
      <w:r w:rsidR="00F119B3">
        <w:instrText xml:space="preserve"> REF _Ref118105310 \r \h </w:instrText>
      </w:r>
      <w:r w:rsidR="00F119B3">
        <w:fldChar w:fldCharType="separate"/>
      </w:r>
      <w:r w:rsidR="00982ABE">
        <w:t>[15]</w:t>
      </w:r>
      <w:r w:rsidR="00F119B3">
        <w:fldChar w:fldCharType="end"/>
      </w:r>
      <w:r w:rsidR="0087094B">
        <w:t xml:space="preserve"> and </w:t>
      </w:r>
      <w:r w:rsidR="00547D3A">
        <w:t xml:space="preserve">further </w:t>
      </w:r>
      <w:r w:rsidR="00D044C2">
        <w:t xml:space="preserve">discussed in </w:t>
      </w:r>
      <w:r w:rsidR="00D044C2">
        <w:fldChar w:fldCharType="begin"/>
      </w:r>
      <w:r w:rsidR="00D044C2">
        <w:instrText xml:space="preserve"> REF _Ref118105425 \r \h </w:instrText>
      </w:r>
      <w:r w:rsidR="00D044C2">
        <w:fldChar w:fldCharType="separate"/>
      </w:r>
      <w:r w:rsidR="00982ABE">
        <w:t>[16]</w:t>
      </w:r>
      <w:r w:rsidR="00D044C2">
        <w:fldChar w:fldCharType="end"/>
      </w:r>
      <w:r w:rsidR="00D044C2">
        <w:t xml:space="preserve"> </w:t>
      </w:r>
      <w:r w:rsidR="00681A3B">
        <w:t>refer to this sensitivity level as the ‘</w:t>
      </w:r>
      <w:r w:rsidR="005C450F">
        <w:t>J</w:t>
      </w:r>
      <w:r w:rsidR="00681A3B">
        <w:t xml:space="preserve">oint 2 AoA </w:t>
      </w:r>
      <w:r w:rsidR="005C450F">
        <w:t>S</w:t>
      </w:r>
      <w:r w:rsidR="00681A3B">
        <w:t>ensitivity’</w:t>
      </w:r>
      <w:r w:rsidR="00EF0948">
        <w:t>.</w:t>
      </w:r>
      <w:r w:rsidR="005C450F">
        <w:t xml:space="preserve"> </w:t>
      </w:r>
    </w:p>
    <w:p w14:paraId="61B6EC69" w14:textId="19F1A945" w:rsidR="00EF0948" w:rsidRDefault="00713E4C" w:rsidP="00174D3E">
      <w:pPr>
        <w:tabs>
          <w:tab w:val="left" w:pos="810"/>
        </w:tabs>
        <w:spacing w:after="0"/>
      </w:pPr>
      <w:r>
        <w:t>Here, t</w:t>
      </w:r>
      <w:r w:rsidR="00EF0948">
        <w:t xml:space="preserve">wo possible </w:t>
      </w:r>
      <w:r w:rsidR="002C16FB">
        <w:t xml:space="preserve">‘Joint 2 AoA Sensitivity’ </w:t>
      </w:r>
      <w:r w:rsidR="00EF0948">
        <w:t xml:space="preserve">approaches are </w:t>
      </w:r>
      <w:r w:rsidR="005C450F">
        <w:t>highlighted</w:t>
      </w:r>
      <w:r w:rsidR="00EF0948">
        <w:t xml:space="preserve"> in </w:t>
      </w:r>
      <w:r w:rsidR="005C450F">
        <w:fldChar w:fldCharType="begin"/>
      </w:r>
      <w:r w:rsidR="005C450F">
        <w:instrText xml:space="preserve"> REF _Ref117785703 \h </w:instrText>
      </w:r>
      <w:r w:rsidR="005C450F">
        <w:fldChar w:fldCharType="separate"/>
      </w:r>
      <w:r w:rsidR="00982ABE">
        <w:t xml:space="preserve">Figure </w:t>
      </w:r>
      <w:r w:rsidR="00982ABE">
        <w:rPr>
          <w:noProof/>
        </w:rPr>
        <w:t>1</w:t>
      </w:r>
      <w:r w:rsidR="005C450F">
        <w:fldChar w:fldCharType="end"/>
      </w:r>
      <w:r w:rsidR="005C450F">
        <w:t xml:space="preserve"> and </w:t>
      </w:r>
      <w:r w:rsidR="005C450F">
        <w:fldChar w:fldCharType="begin"/>
      </w:r>
      <w:r w:rsidR="005C450F">
        <w:instrText xml:space="preserve"> REF _Ref117785707 \h </w:instrText>
      </w:r>
      <w:r w:rsidR="005C450F">
        <w:fldChar w:fldCharType="separate"/>
      </w:r>
      <w:r w:rsidR="00982ABE">
        <w:t xml:space="preserve">Figure </w:t>
      </w:r>
      <w:r w:rsidR="00982ABE">
        <w:rPr>
          <w:noProof/>
        </w:rPr>
        <w:t>2</w:t>
      </w:r>
      <w:r w:rsidR="005C450F">
        <w:fldChar w:fldCharType="end"/>
      </w:r>
      <w:r w:rsidR="005C450F">
        <w:t>, respectively</w:t>
      </w:r>
      <w:r w:rsidR="00EA4779">
        <w:t xml:space="preserve"> with the differences </w:t>
      </w:r>
      <w:r w:rsidR="004C782A">
        <w:t xml:space="preserve">outlined in </w:t>
      </w:r>
      <w:r w:rsidR="00770D46">
        <w:fldChar w:fldCharType="begin"/>
      </w:r>
      <w:r w:rsidR="00770D46">
        <w:instrText xml:space="preserve"> REF _Ref118208909 \h </w:instrText>
      </w:r>
      <w:r w:rsidR="00770D46">
        <w:fldChar w:fldCharType="separate"/>
      </w:r>
      <w:r w:rsidR="00982ABE">
        <w:t xml:space="preserve">Table </w:t>
      </w:r>
      <w:r w:rsidR="00982ABE">
        <w:rPr>
          <w:noProof/>
        </w:rPr>
        <w:t>4</w:t>
      </w:r>
      <w:r w:rsidR="00770D46">
        <w:fldChar w:fldCharType="end"/>
      </w:r>
      <w:r w:rsidR="00FC2CA9">
        <w:t>.</w:t>
      </w:r>
    </w:p>
    <w:p w14:paraId="0C7F775C" w14:textId="1498D810" w:rsidR="00EF0948" w:rsidRDefault="006550FF" w:rsidP="00174D3E">
      <w:pPr>
        <w:tabs>
          <w:tab w:val="left" w:pos="810"/>
        </w:tabs>
        <w:spacing w:after="0"/>
        <w:jc w:val="center"/>
      </w:pPr>
      <w:r>
        <w:rPr>
          <w:noProof/>
        </w:rPr>
        <w:drawing>
          <wp:inline distT="0" distB="0" distL="0" distR="0" wp14:anchorId="6EBE7039" wp14:editId="3C9456E7">
            <wp:extent cx="4114800" cy="301025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14800" cy="3010253"/>
                    </a:xfrm>
                    <a:prstGeom prst="rect">
                      <a:avLst/>
                    </a:prstGeom>
                    <a:noFill/>
                  </pic:spPr>
                </pic:pic>
              </a:graphicData>
            </a:graphic>
          </wp:inline>
        </w:drawing>
      </w:r>
    </w:p>
    <w:p w14:paraId="15F2068F" w14:textId="453ADBFD" w:rsidR="00EF0948" w:rsidRDefault="0073580E" w:rsidP="00174D3E">
      <w:pPr>
        <w:pStyle w:val="Caption"/>
        <w:tabs>
          <w:tab w:val="left" w:pos="810"/>
        </w:tabs>
        <w:jc w:val="center"/>
      </w:pPr>
      <w:bookmarkStart w:id="17" w:name="_Ref117785703"/>
      <w:r>
        <w:t xml:space="preserve">Figure </w:t>
      </w:r>
      <w:r>
        <w:fldChar w:fldCharType="begin"/>
      </w:r>
      <w:r>
        <w:instrText xml:space="preserve"> SEQ Figure \* ARABIC </w:instrText>
      </w:r>
      <w:r>
        <w:fldChar w:fldCharType="separate"/>
      </w:r>
      <w:r w:rsidR="00982ABE">
        <w:rPr>
          <w:noProof/>
        </w:rPr>
        <w:t>1</w:t>
      </w:r>
      <w:r>
        <w:fldChar w:fldCharType="end"/>
      </w:r>
      <w:bookmarkEnd w:id="17"/>
      <w:r>
        <w:t xml:space="preserve">: </w:t>
      </w:r>
      <w:r w:rsidR="00750276">
        <w:t xml:space="preserve">Joint </w:t>
      </w:r>
      <w:r>
        <w:t>2 AoA Sensitivity Approach 1 based on fixed DL level at AoA2 and variable DL level at AoA1 with the level search yielding a target total TP</w:t>
      </w:r>
    </w:p>
    <w:p w14:paraId="12371C45" w14:textId="09690915" w:rsidR="00BE18B4" w:rsidRDefault="00B832F1" w:rsidP="00174D3E">
      <w:pPr>
        <w:tabs>
          <w:tab w:val="left" w:pos="810"/>
        </w:tabs>
        <w:spacing w:after="0"/>
        <w:jc w:val="center"/>
      </w:pPr>
      <w:r>
        <w:rPr>
          <w:noProof/>
        </w:rPr>
        <w:drawing>
          <wp:inline distT="0" distB="0" distL="0" distR="0" wp14:anchorId="0B1B6F19" wp14:editId="3E7BEACE">
            <wp:extent cx="4114800" cy="2850468"/>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14800" cy="2850468"/>
                    </a:xfrm>
                    <a:prstGeom prst="rect">
                      <a:avLst/>
                    </a:prstGeom>
                    <a:noFill/>
                  </pic:spPr>
                </pic:pic>
              </a:graphicData>
            </a:graphic>
          </wp:inline>
        </w:drawing>
      </w:r>
    </w:p>
    <w:p w14:paraId="674432F2" w14:textId="72B74702" w:rsidR="00BE18B4" w:rsidRDefault="00BE18B4" w:rsidP="00174D3E">
      <w:pPr>
        <w:pStyle w:val="Caption"/>
        <w:tabs>
          <w:tab w:val="left" w:pos="810"/>
        </w:tabs>
        <w:jc w:val="center"/>
      </w:pPr>
      <w:bookmarkStart w:id="18" w:name="_Ref117785707"/>
      <w:r>
        <w:t xml:space="preserve">Figure </w:t>
      </w:r>
      <w:r>
        <w:fldChar w:fldCharType="begin"/>
      </w:r>
      <w:r>
        <w:instrText xml:space="preserve"> SEQ Figure \* ARABIC </w:instrText>
      </w:r>
      <w:r>
        <w:fldChar w:fldCharType="separate"/>
      </w:r>
      <w:r w:rsidR="00982ABE">
        <w:rPr>
          <w:noProof/>
        </w:rPr>
        <w:t>2</w:t>
      </w:r>
      <w:r>
        <w:fldChar w:fldCharType="end"/>
      </w:r>
      <w:bookmarkEnd w:id="18"/>
      <w:r>
        <w:t xml:space="preserve">: </w:t>
      </w:r>
      <w:r w:rsidR="00750276">
        <w:t xml:space="preserve">Joint </w:t>
      </w:r>
      <w:r>
        <w:t xml:space="preserve">2 AoA Sensitivity Approach </w:t>
      </w:r>
      <w:r w:rsidR="007A388A">
        <w:t>2</w:t>
      </w:r>
      <w:r>
        <w:t xml:space="preserve"> based on </w:t>
      </w:r>
      <w:r w:rsidR="007A388A">
        <w:t>variable</w:t>
      </w:r>
      <w:r>
        <w:t xml:space="preserve"> DL level</w:t>
      </w:r>
      <w:r w:rsidR="007A388A">
        <w:t>s</w:t>
      </w:r>
      <w:r>
        <w:t xml:space="preserve"> at </w:t>
      </w:r>
      <w:r w:rsidR="007A388A">
        <w:t xml:space="preserve">AoA1 and </w:t>
      </w:r>
      <w:r>
        <w:t>AoA2 with the level search yielding a target total TP</w:t>
      </w:r>
    </w:p>
    <w:p w14:paraId="23982B3E" w14:textId="692C07A0" w:rsidR="00713E4C" w:rsidRDefault="00713E4C" w:rsidP="00713E4C">
      <w:pPr>
        <w:pStyle w:val="Caption"/>
        <w:tabs>
          <w:tab w:val="left" w:pos="810"/>
        </w:tabs>
        <w:jc w:val="center"/>
      </w:pPr>
      <w:bookmarkStart w:id="19" w:name="_Ref118208909"/>
      <w:r>
        <w:lastRenderedPageBreak/>
        <w:t xml:space="preserve">Table </w:t>
      </w:r>
      <w:r>
        <w:fldChar w:fldCharType="begin"/>
      </w:r>
      <w:r>
        <w:instrText xml:space="preserve"> SEQ Table \* ARABIC </w:instrText>
      </w:r>
      <w:r>
        <w:fldChar w:fldCharType="separate"/>
      </w:r>
      <w:r w:rsidR="00982ABE">
        <w:rPr>
          <w:noProof/>
        </w:rPr>
        <w:t>4</w:t>
      </w:r>
      <w:r>
        <w:fldChar w:fldCharType="end"/>
      </w:r>
      <w:bookmarkEnd w:id="19"/>
      <w:r>
        <w:t xml:space="preserve">: </w:t>
      </w:r>
      <w:r w:rsidR="00770D46">
        <w:t>Overview of Joint 2 AoA Sensitivity approaches</w:t>
      </w:r>
    </w:p>
    <w:tbl>
      <w:tblPr>
        <w:tblStyle w:val="TableGrid"/>
        <w:tblW w:w="0" w:type="auto"/>
        <w:tblLook w:val="04A0" w:firstRow="1" w:lastRow="0" w:firstColumn="1" w:lastColumn="0" w:noHBand="0" w:noVBand="1"/>
      </w:tblPr>
      <w:tblGrid>
        <w:gridCol w:w="1795"/>
        <w:gridCol w:w="3918"/>
        <w:gridCol w:w="3918"/>
      </w:tblGrid>
      <w:tr w:rsidR="004C782A" w14:paraId="450DF657" w14:textId="77777777" w:rsidTr="003E5E9C">
        <w:tc>
          <w:tcPr>
            <w:tcW w:w="1795" w:type="dxa"/>
          </w:tcPr>
          <w:p w14:paraId="13AEDFAE" w14:textId="59A3C170" w:rsidR="004C782A" w:rsidRDefault="003E5E9C" w:rsidP="00174D3E">
            <w:pPr>
              <w:pStyle w:val="Caption"/>
              <w:tabs>
                <w:tab w:val="left" w:pos="810"/>
              </w:tabs>
            </w:pPr>
            <w:r>
              <w:t>Item</w:t>
            </w:r>
          </w:p>
        </w:tc>
        <w:tc>
          <w:tcPr>
            <w:tcW w:w="3918" w:type="dxa"/>
          </w:tcPr>
          <w:p w14:paraId="36C7C2A5" w14:textId="75FD75B6" w:rsidR="004C782A" w:rsidRDefault="00897342" w:rsidP="00174D3E">
            <w:pPr>
              <w:pStyle w:val="Caption"/>
              <w:tabs>
                <w:tab w:val="left" w:pos="810"/>
              </w:tabs>
            </w:pPr>
            <w:r>
              <w:t xml:space="preserve">Joint 2 AoA Sensitivity </w:t>
            </w:r>
            <w:r w:rsidR="004C782A">
              <w:t>Approach 1</w:t>
            </w:r>
            <w:r>
              <w:t xml:space="preserve"> </w:t>
            </w:r>
            <w:r w:rsidRPr="00897342">
              <w:t>(J2AS</w:t>
            </w:r>
            <w:r w:rsidRPr="00897342">
              <w:rPr>
                <w:vertAlign w:val="subscript"/>
              </w:rPr>
              <w:t>1</w:t>
            </w:r>
            <w:r w:rsidRPr="00897342">
              <w:t>)</w:t>
            </w:r>
          </w:p>
        </w:tc>
        <w:tc>
          <w:tcPr>
            <w:tcW w:w="3918" w:type="dxa"/>
          </w:tcPr>
          <w:p w14:paraId="288302C5" w14:textId="1799CE4A" w:rsidR="004C782A" w:rsidRDefault="00897342" w:rsidP="00174D3E">
            <w:pPr>
              <w:pStyle w:val="Caption"/>
              <w:tabs>
                <w:tab w:val="left" w:pos="810"/>
              </w:tabs>
            </w:pPr>
            <w:r>
              <w:t xml:space="preserve">Joint 2 AoA Sensitivity Approach 2 </w:t>
            </w:r>
            <w:r w:rsidRPr="00897342">
              <w:t>(J2AS</w:t>
            </w:r>
            <w:r>
              <w:rPr>
                <w:vertAlign w:val="subscript"/>
              </w:rPr>
              <w:t>2</w:t>
            </w:r>
            <w:r w:rsidRPr="00897342">
              <w:t>)</w:t>
            </w:r>
          </w:p>
        </w:tc>
      </w:tr>
      <w:tr w:rsidR="004C782A" w14:paraId="617FDB51" w14:textId="77777777" w:rsidTr="003E5E9C">
        <w:tc>
          <w:tcPr>
            <w:tcW w:w="1795" w:type="dxa"/>
          </w:tcPr>
          <w:p w14:paraId="297A710C" w14:textId="4A9076B6" w:rsidR="004C782A" w:rsidRDefault="002370AE" w:rsidP="00174D3E">
            <w:pPr>
              <w:pStyle w:val="Caption"/>
              <w:tabs>
                <w:tab w:val="left" w:pos="810"/>
              </w:tabs>
            </w:pPr>
            <w:r>
              <w:t xml:space="preserve">High-Level </w:t>
            </w:r>
            <w:r w:rsidR="00EF7BA0">
              <w:t>Test Procedure</w:t>
            </w:r>
          </w:p>
        </w:tc>
        <w:tc>
          <w:tcPr>
            <w:tcW w:w="3918" w:type="dxa"/>
          </w:tcPr>
          <w:p w14:paraId="4C37513F" w14:textId="060AFF9F" w:rsidR="004C782A" w:rsidRPr="00C5225F" w:rsidRDefault="00312FC8" w:rsidP="00174D3E">
            <w:pPr>
              <w:pStyle w:val="Caption"/>
              <w:numPr>
                <w:ilvl w:val="0"/>
                <w:numId w:val="18"/>
              </w:numPr>
              <w:tabs>
                <w:tab w:val="left" w:pos="810"/>
              </w:tabs>
              <w:rPr>
                <w:b w:val="0"/>
                <w:bCs/>
              </w:rPr>
            </w:pPr>
            <w:r w:rsidRPr="00C5225F">
              <w:rPr>
                <w:b w:val="0"/>
                <w:bCs/>
              </w:rPr>
              <w:t>Apply fixed DL power to AoA2</w:t>
            </w:r>
            <w:r w:rsidR="004D66DC">
              <w:rPr>
                <w:b w:val="0"/>
                <w:bCs/>
              </w:rPr>
              <w:t xml:space="preserve"> on </w:t>
            </w:r>
            <w:r w:rsidR="004214FA">
              <w:rPr>
                <w:b w:val="0"/>
                <w:bCs/>
              </w:rPr>
              <w:t>specific polarization Pol2</w:t>
            </w:r>
            <w:r w:rsidR="00C5225F" w:rsidRPr="00C5225F">
              <w:rPr>
                <w:b w:val="0"/>
                <w:bCs/>
              </w:rPr>
              <w:t>, DL</w:t>
            </w:r>
            <w:r w:rsidR="00C5225F" w:rsidRPr="00C5225F">
              <w:rPr>
                <w:b w:val="0"/>
                <w:bCs/>
                <w:vertAlign w:val="subscript"/>
              </w:rPr>
              <w:t>AoA</w:t>
            </w:r>
            <w:proofErr w:type="gramStart"/>
            <w:r w:rsidR="00C5225F" w:rsidRPr="00C5225F">
              <w:rPr>
                <w:b w:val="0"/>
                <w:bCs/>
                <w:vertAlign w:val="subscript"/>
              </w:rPr>
              <w:t>2</w:t>
            </w:r>
            <w:r w:rsidR="004214FA">
              <w:rPr>
                <w:b w:val="0"/>
                <w:bCs/>
                <w:vertAlign w:val="subscript"/>
              </w:rPr>
              <w:t>,Pol</w:t>
            </w:r>
            <w:proofErr w:type="gramEnd"/>
            <w:r w:rsidR="004214FA">
              <w:rPr>
                <w:b w:val="0"/>
                <w:bCs/>
                <w:vertAlign w:val="subscript"/>
              </w:rPr>
              <w:t>2</w:t>
            </w:r>
            <w:r w:rsidR="001A4449">
              <w:rPr>
                <w:b w:val="0"/>
                <w:bCs/>
                <w:vertAlign w:val="subscript"/>
              </w:rPr>
              <w:t xml:space="preserve"> </w:t>
            </w:r>
          </w:p>
          <w:p w14:paraId="594FA7F5" w14:textId="43792EEF" w:rsidR="00312FC8" w:rsidRPr="00C5225F" w:rsidRDefault="009672FF" w:rsidP="00174D3E">
            <w:pPr>
              <w:pStyle w:val="ListParagraph"/>
              <w:numPr>
                <w:ilvl w:val="0"/>
                <w:numId w:val="18"/>
              </w:numPr>
              <w:tabs>
                <w:tab w:val="left" w:pos="810"/>
              </w:tabs>
              <w:rPr>
                <w:bCs/>
              </w:rPr>
            </w:pPr>
            <w:r w:rsidRPr="00C5225F">
              <w:rPr>
                <w:bCs/>
              </w:rPr>
              <w:t>Subsequently, p</w:t>
            </w:r>
            <w:r w:rsidR="00312FC8" w:rsidRPr="00C5225F">
              <w:rPr>
                <w:bCs/>
              </w:rPr>
              <w:t xml:space="preserve">erform sensitivity search while </w:t>
            </w:r>
            <w:r w:rsidR="000139B8" w:rsidRPr="00C5225F">
              <w:rPr>
                <w:bCs/>
              </w:rPr>
              <w:t>adjusting AoA1 DL level</w:t>
            </w:r>
            <w:r w:rsidR="00687511" w:rsidRPr="00687511">
              <w:t xml:space="preserve"> on specific polarization Pol</w:t>
            </w:r>
            <w:r w:rsidR="00687511">
              <w:t>1</w:t>
            </w:r>
            <w:r w:rsidR="00C5225F" w:rsidRPr="00C5225F">
              <w:rPr>
                <w:bCs/>
              </w:rPr>
              <w:t>, DL</w:t>
            </w:r>
            <w:r w:rsidR="00C5225F" w:rsidRPr="00C5225F">
              <w:rPr>
                <w:bCs/>
                <w:vertAlign w:val="subscript"/>
              </w:rPr>
              <w:t>AoA</w:t>
            </w:r>
            <w:proofErr w:type="gramStart"/>
            <w:r w:rsidR="00C5225F" w:rsidRPr="00C5225F">
              <w:rPr>
                <w:bCs/>
                <w:vertAlign w:val="subscript"/>
              </w:rPr>
              <w:t>1</w:t>
            </w:r>
            <w:r w:rsidR="00C5225F" w:rsidRPr="00A25F7D">
              <w:rPr>
                <w:bCs/>
                <w:vertAlign w:val="subscript"/>
              </w:rPr>
              <w:t>,</w:t>
            </w:r>
            <w:r w:rsidR="00687511" w:rsidRPr="00687511">
              <w:rPr>
                <w:bCs/>
                <w:vertAlign w:val="subscript"/>
              </w:rPr>
              <w:t>Pol</w:t>
            </w:r>
            <w:proofErr w:type="gramEnd"/>
            <w:r w:rsidR="00687511">
              <w:rPr>
                <w:bCs/>
                <w:vertAlign w:val="subscript"/>
              </w:rPr>
              <w:t>1</w:t>
            </w:r>
            <w:r w:rsidR="00C5225F" w:rsidRPr="00687511">
              <w:rPr>
                <w:bCs/>
              </w:rPr>
              <w:t xml:space="preserve"> </w:t>
            </w:r>
            <w:r w:rsidR="000139B8" w:rsidRPr="00C5225F">
              <w:rPr>
                <w:bCs/>
              </w:rPr>
              <w:t>to yield target TP (total)</w:t>
            </w:r>
          </w:p>
        </w:tc>
        <w:tc>
          <w:tcPr>
            <w:tcW w:w="3918" w:type="dxa"/>
          </w:tcPr>
          <w:p w14:paraId="5FEB5099" w14:textId="5885B1EC" w:rsidR="004C782A" w:rsidRPr="00C7289E" w:rsidRDefault="000139B8" w:rsidP="00174D3E">
            <w:pPr>
              <w:pStyle w:val="Caption"/>
              <w:numPr>
                <w:ilvl w:val="0"/>
                <w:numId w:val="18"/>
              </w:numPr>
              <w:tabs>
                <w:tab w:val="left" w:pos="810"/>
              </w:tabs>
              <w:rPr>
                <w:b w:val="0"/>
                <w:bCs/>
              </w:rPr>
            </w:pPr>
            <w:r w:rsidRPr="00C7289E">
              <w:rPr>
                <w:b w:val="0"/>
                <w:bCs/>
              </w:rPr>
              <w:t xml:space="preserve">Perform sensitivity search while </w:t>
            </w:r>
            <w:r w:rsidR="003D75FB">
              <w:rPr>
                <w:b w:val="0"/>
                <w:bCs/>
              </w:rPr>
              <w:t xml:space="preserve">iteratively </w:t>
            </w:r>
            <w:r w:rsidRPr="00C7289E">
              <w:rPr>
                <w:b w:val="0"/>
                <w:bCs/>
              </w:rPr>
              <w:t xml:space="preserve">adjusting AoA1 </w:t>
            </w:r>
            <w:r w:rsidR="00C7289E" w:rsidRPr="00C7289E">
              <w:rPr>
                <w:b w:val="0"/>
                <w:bCs/>
              </w:rPr>
              <w:t xml:space="preserve">and AoA2 </w:t>
            </w:r>
            <w:r w:rsidRPr="00C7289E">
              <w:rPr>
                <w:b w:val="0"/>
                <w:bCs/>
              </w:rPr>
              <w:t>DL level</w:t>
            </w:r>
            <w:r w:rsidR="00C7289E" w:rsidRPr="00C7289E">
              <w:rPr>
                <w:b w:val="0"/>
                <w:bCs/>
              </w:rPr>
              <w:t>s</w:t>
            </w:r>
            <w:r w:rsidR="00687511">
              <w:rPr>
                <w:b w:val="0"/>
                <w:bCs/>
              </w:rPr>
              <w:t xml:space="preserve"> on specific polarization</w:t>
            </w:r>
            <w:r w:rsidR="00A25F7D">
              <w:rPr>
                <w:b w:val="0"/>
                <w:bCs/>
              </w:rPr>
              <w:t>s</w:t>
            </w:r>
            <w:r w:rsidR="00687511">
              <w:rPr>
                <w:b w:val="0"/>
                <w:bCs/>
              </w:rPr>
              <w:t xml:space="preserve"> </w:t>
            </w:r>
            <w:r w:rsidR="00A25F7D">
              <w:rPr>
                <w:b w:val="0"/>
                <w:bCs/>
              </w:rPr>
              <w:t>Pol1 and</w:t>
            </w:r>
            <w:r w:rsidR="00A41C97">
              <w:rPr>
                <w:b w:val="0"/>
                <w:bCs/>
              </w:rPr>
              <w:t xml:space="preserve"> </w:t>
            </w:r>
            <w:r w:rsidR="00687511">
              <w:rPr>
                <w:b w:val="0"/>
                <w:bCs/>
              </w:rPr>
              <w:t>Pol2</w:t>
            </w:r>
            <w:r w:rsidR="00C5225F">
              <w:rPr>
                <w:b w:val="0"/>
                <w:bCs/>
              </w:rPr>
              <w:t xml:space="preserve">, </w:t>
            </w:r>
            <w:r w:rsidR="00A25F7D" w:rsidRPr="00A25F7D">
              <w:rPr>
                <w:b w:val="0"/>
              </w:rPr>
              <w:t>DL</w:t>
            </w:r>
            <w:r w:rsidR="00A25F7D" w:rsidRPr="00A25F7D">
              <w:rPr>
                <w:b w:val="0"/>
                <w:vertAlign w:val="subscript"/>
              </w:rPr>
              <w:t>AoA</w:t>
            </w:r>
            <w:proofErr w:type="gramStart"/>
            <w:r w:rsidR="00A25F7D" w:rsidRPr="00A25F7D">
              <w:rPr>
                <w:b w:val="0"/>
                <w:vertAlign w:val="subscript"/>
              </w:rPr>
              <w:t>1,Pol</w:t>
            </w:r>
            <w:proofErr w:type="gramEnd"/>
            <w:r w:rsidR="00A25F7D" w:rsidRPr="00A25F7D">
              <w:rPr>
                <w:b w:val="0"/>
                <w:vertAlign w:val="subscript"/>
              </w:rPr>
              <w:t>1</w:t>
            </w:r>
            <w:r w:rsidR="00C5225F" w:rsidRPr="00C5225F">
              <w:rPr>
                <w:b w:val="0"/>
                <w:bCs/>
              </w:rPr>
              <w:t xml:space="preserve"> and </w:t>
            </w:r>
            <w:r w:rsidR="00A25F7D" w:rsidRPr="00C5225F">
              <w:rPr>
                <w:b w:val="0"/>
                <w:bCs/>
              </w:rPr>
              <w:t>DL</w:t>
            </w:r>
            <w:r w:rsidR="00A25F7D" w:rsidRPr="00C5225F">
              <w:rPr>
                <w:b w:val="0"/>
                <w:bCs/>
                <w:vertAlign w:val="subscript"/>
              </w:rPr>
              <w:t>AoA2</w:t>
            </w:r>
            <w:r w:rsidR="00A25F7D">
              <w:rPr>
                <w:b w:val="0"/>
                <w:bCs/>
                <w:vertAlign w:val="subscript"/>
              </w:rPr>
              <w:t>,Pol2</w:t>
            </w:r>
            <w:r w:rsidRPr="00C7289E">
              <w:rPr>
                <w:b w:val="0"/>
                <w:bCs/>
              </w:rPr>
              <w:t xml:space="preserve"> to yield target TP (total)</w:t>
            </w:r>
          </w:p>
        </w:tc>
      </w:tr>
      <w:tr w:rsidR="004C782A" w14:paraId="081133B1" w14:textId="77777777" w:rsidTr="003E5E9C">
        <w:tc>
          <w:tcPr>
            <w:tcW w:w="1795" w:type="dxa"/>
          </w:tcPr>
          <w:p w14:paraId="4BA7D902" w14:textId="7A7CCF95" w:rsidR="004C782A" w:rsidRDefault="004C782A" w:rsidP="00174D3E">
            <w:pPr>
              <w:pStyle w:val="Caption"/>
              <w:tabs>
                <w:tab w:val="left" w:pos="810"/>
              </w:tabs>
            </w:pPr>
            <w:r>
              <w:t>Sensitivity Search</w:t>
            </w:r>
          </w:p>
        </w:tc>
        <w:tc>
          <w:tcPr>
            <w:tcW w:w="3918" w:type="dxa"/>
          </w:tcPr>
          <w:p w14:paraId="013CF56D" w14:textId="373A7F67" w:rsidR="004C782A" w:rsidRPr="007237C4" w:rsidRDefault="007237C4" w:rsidP="00174D3E">
            <w:pPr>
              <w:pStyle w:val="Caption"/>
              <w:tabs>
                <w:tab w:val="left" w:pos="810"/>
              </w:tabs>
              <w:rPr>
                <w:b w:val="0"/>
                <w:bCs/>
              </w:rPr>
            </w:pPr>
            <w:r w:rsidRPr="007237C4">
              <w:rPr>
                <w:b w:val="0"/>
                <w:bCs/>
              </w:rPr>
              <w:t>Search applied to AoA1 DL level only</w:t>
            </w:r>
          </w:p>
        </w:tc>
        <w:tc>
          <w:tcPr>
            <w:tcW w:w="3918" w:type="dxa"/>
          </w:tcPr>
          <w:p w14:paraId="1AA005F4" w14:textId="488C35F9" w:rsidR="004C782A" w:rsidRDefault="007237C4" w:rsidP="00174D3E">
            <w:pPr>
              <w:pStyle w:val="Caption"/>
              <w:tabs>
                <w:tab w:val="left" w:pos="810"/>
              </w:tabs>
            </w:pPr>
            <w:r w:rsidRPr="007237C4">
              <w:rPr>
                <w:b w:val="0"/>
                <w:bCs/>
              </w:rPr>
              <w:t>Search applied to AoA1</w:t>
            </w:r>
            <w:r w:rsidR="003D75FB">
              <w:rPr>
                <w:b w:val="0"/>
                <w:bCs/>
              </w:rPr>
              <w:t xml:space="preserve"> </w:t>
            </w:r>
            <w:r>
              <w:rPr>
                <w:b w:val="0"/>
                <w:bCs/>
              </w:rPr>
              <w:t>and AoA2</w:t>
            </w:r>
            <w:r w:rsidRPr="007237C4">
              <w:rPr>
                <w:b w:val="0"/>
                <w:bCs/>
              </w:rPr>
              <w:t xml:space="preserve"> DL level</w:t>
            </w:r>
            <w:r>
              <w:rPr>
                <w:b w:val="0"/>
                <w:bCs/>
              </w:rPr>
              <w:t>s</w:t>
            </w:r>
          </w:p>
        </w:tc>
      </w:tr>
      <w:tr w:rsidR="007237C4" w14:paraId="3EC28911" w14:textId="77777777" w:rsidTr="003E5E9C">
        <w:tc>
          <w:tcPr>
            <w:tcW w:w="1795" w:type="dxa"/>
          </w:tcPr>
          <w:p w14:paraId="6592B812" w14:textId="70441309" w:rsidR="007237C4" w:rsidRDefault="00FE1CF5" w:rsidP="00174D3E">
            <w:pPr>
              <w:pStyle w:val="Caption"/>
              <w:tabs>
                <w:tab w:val="left" w:pos="810"/>
              </w:tabs>
            </w:pPr>
            <w:r>
              <w:t>Unique Joint 2 AoA Sensitivity Search</w:t>
            </w:r>
            <w:r w:rsidR="003D75FB">
              <w:t xml:space="preserve"> Results</w:t>
            </w:r>
          </w:p>
        </w:tc>
        <w:tc>
          <w:tcPr>
            <w:tcW w:w="3918" w:type="dxa"/>
          </w:tcPr>
          <w:p w14:paraId="48AC81D3" w14:textId="51CC0C9C" w:rsidR="007237C4" w:rsidRPr="00FE1CF5" w:rsidRDefault="00FE1CF5" w:rsidP="00174D3E">
            <w:pPr>
              <w:pStyle w:val="Caption"/>
              <w:tabs>
                <w:tab w:val="left" w:pos="810"/>
              </w:tabs>
              <w:rPr>
                <w:b w:val="0"/>
                <w:bCs/>
              </w:rPr>
            </w:pPr>
            <w:r>
              <w:rPr>
                <w:b w:val="0"/>
                <w:bCs/>
              </w:rPr>
              <w:t>Y</w:t>
            </w:r>
            <w:r w:rsidRPr="00FE1CF5">
              <w:rPr>
                <w:b w:val="0"/>
                <w:bCs/>
              </w:rPr>
              <w:t>es</w:t>
            </w:r>
            <w:r>
              <w:rPr>
                <w:b w:val="0"/>
                <w:bCs/>
              </w:rPr>
              <w:t>, only one degree of freedom (AoA1 DL level)</w:t>
            </w:r>
          </w:p>
        </w:tc>
        <w:tc>
          <w:tcPr>
            <w:tcW w:w="3918" w:type="dxa"/>
          </w:tcPr>
          <w:p w14:paraId="1CFD5C16" w14:textId="2C47E368" w:rsidR="007237C4" w:rsidRPr="00FE1CF5" w:rsidRDefault="00FE1CF5" w:rsidP="00174D3E">
            <w:pPr>
              <w:pStyle w:val="Caption"/>
              <w:tabs>
                <w:tab w:val="left" w:pos="810"/>
              </w:tabs>
              <w:rPr>
                <w:b w:val="0"/>
                <w:bCs/>
              </w:rPr>
            </w:pPr>
            <w:r w:rsidRPr="00FE1CF5">
              <w:rPr>
                <w:b w:val="0"/>
                <w:bCs/>
              </w:rPr>
              <w:t xml:space="preserve">Potentially no, </w:t>
            </w:r>
            <w:r>
              <w:rPr>
                <w:b w:val="0"/>
                <w:bCs/>
              </w:rPr>
              <w:t xml:space="preserve">as 2 different AoA1 and AoA2 DL levels could yield </w:t>
            </w:r>
            <w:r w:rsidR="002944FF">
              <w:rPr>
                <w:b w:val="0"/>
                <w:bCs/>
              </w:rPr>
              <w:t>the same target TP</w:t>
            </w:r>
            <w:r w:rsidR="003C4605">
              <w:rPr>
                <w:b w:val="0"/>
                <w:bCs/>
              </w:rPr>
              <w:t xml:space="preserve"> (unless the search algorithm is defined in detail)</w:t>
            </w:r>
          </w:p>
        </w:tc>
      </w:tr>
      <w:tr w:rsidR="004D7CEF" w14:paraId="0DD368BB" w14:textId="77777777" w:rsidTr="003E5E9C">
        <w:tc>
          <w:tcPr>
            <w:tcW w:w="1795" w:type="dxa"/>
          </w:tcPr>
          <w:p w14:paraId="4FBF3151" w14:textId="6B6450F8" w:rsidR="004D7CEF" w:rsidRDefault="00A03E1F" w:rsidP="00174D3E">
            <w:pPr>
              <w:pStyle w:val="Caption"/>
              <w:tabs>
                <w:tab w:val="left" w:pos="810"/>
              </w:tabs>
            </w:pPr>
            <w:r>
              <w:t>Joint 2 AoA Sensitivity Level</w:t>
            </w:r>
          </w:p>
        </w:tc>
        <w:tc>
          <w:tcPr>
            <w:tcW w:w="3918" w:type="dxa"/>
          </w:tcPr>
          <w:p w14:paraId="74D3C1B8" w14:textId="35B0D0D5" w:rsidR="004D7CEF" w:rsidRDefault="00000752" w:rsidP="00174D3E">
            <w:pPr>
              <w:pStyle w:val="Caption"/>
              <w:tabs>
                <w:tab w:val="left" w:pos="810"/>
              </w:tabs>
              <w:rPr>
                <w:b w:val="0"/>
                <w:bCs/>
              </w:rPr>
            </w:pPr>
            <w:r>
              <w:rPr>
                <w:b w:val="0"/>
                <w:bCs/>
              </w:rPr>
              <w:t>J2AS</w:t>
            </w:r>
            <w:r w:rsidR="00FD1933">
              <w:rPr>
                <w:b w:val="0"/>
                <w:bCs/>
                <w:vertAlign w:val="subscript"/>
              </w:rPr>
              <w:t>Pol</w:t>
            </w:r>
            <w:proofErr w:type="gramStart"/>
            <w:r w:rsidR="00FD1933">
              <w:rPr>
                <w:b w:val="0"/>
                <w:bCs/>
                <w:vertAlign w:val="subscript"/>
              </w:rPr>
              <w:t>1,Pol</w:t>
            </w:r>
            <w:proofErr w:type="gramEnd"/>
            <w:r w:rsidR="00FD1933">
              <w:rPr>
                <w:b w:val="0"/>
                <w:bCs/>
                <w:vertAlign w:val="subscript"/>
              </w:rPr>
              <w:t>2,</w:t>
            </w:r>
            <w:r w:rsidR="00B22D59" w:rsidRPr="00B22D59">
              <w:rPr>
                <w:b w:val="0"/>
                <w:bCs/>
                <w:vertAlign w:val="subscript"/>
              </w:rPr>
              <w:t>1</w:t>
            </w:r>
            <w:r>
              <w:rPr>
                <w:b w:val="0"/>
                <w:bCs/>
              </w:rPr>
              <w:t xml:space="preserve"> =</w:t>
            </w:r>
            <w:r w:rsidRPr="00A25F7D">
              <w:rPr>
                <w:b w:val="0"/>
              </w:rPr>
              <w:t xml:space="preserve"> </w:t>
            </w:r>
            <w:r w:rsidR="00A25F7D" w:rsidRPr="00A25F7D">
              <w:rPr>
                <w:b w:val="0"/>
              </w:rPr>
              <w:t>DL</w:t>
            </w:r>
            <w:r w:rsidR="00A25F7D" w:rsidRPr="00A25F7D">
              <w:rPr>
                <w:b w:val="0"/>
                <w:vertAlign w:val="subscript"/>
              </w:rPr>
              <w:t>AoA1,Pol1</w:t>
            </w:r>
            <w:r w:rsidR="00F92287" w:rsidRPr="00F92287">
              <w:rPr>
                <w:b w:val="0"/>
                <w:bCs/>
              </w:rPr>
              <w:t xml:space="preserve"> resulting in target TP</w:t>
            </w:r>
          </w:p>
        </w:tc>
        <w:tc>
          <w:tcPr>
            <w:tcW w:w="3918" w:type="dxa"/>
          </w:tcPr>
          <w:p w14:paraId="7ABBB31D" w14:textId="0C4F573B" w:rsidR="004D7CEF" w:rsidRPr="003C4605" w:rsidRDefault="00000752" w:rsidP="00174D3E">
            <w:pPr>
              <w:pStyle w:val="Caption"/>
              <w:tabs>
                <w:tab w:val="left" w:pos="810"/>
              </w:tabs>
              <w:rPr>
                <w:b w:val="0"/>
                <w:bCs/>
              </w:rPr>
            </w:pPr>
            <w:r>
              <w:rPr>
                <w:b w:val="0"/>
                <w:bCs/>
              </w:rPr>
              <w:t>J2AS</w:t>
            </w:r>
            <w:r w:rsidR="00FD1933">
              <w:rPr>
                <w:b w:val="0"/>
                <w:bCs/>
                <w:vertAlign w:val="subscript"/>
              </w:rPr>
              <w:t>Pol</w:t>
            </w:r>
            <w:proofErr w:type="gramStart"/>
            <w:r w:rsidR="00FD1933">
              <w:rPr>
                <w:b w:val="0"/>
                <w:bCs/>
                <w:vertAlign w:val="subscript"/>
              </w:rPr>
              <w:t>1,Pol</w:t>
            </w:r>
            <w:proofErr w:type="gramEnd"/>
            <w:r w:rsidR="00FD1933">
              <w:rPr>
                <w:b w:val="0"/>
                <w:bCs/>
                <w:vertAlign w:val="subscript"/>
              </w:rPr>
              <w:t>2,</w:t>
            </w:r>
            <w:r w:rsidR="00B22D59" w:rsidRPr="00B22D59">
              <w:rPr>
                <w:b w:val="0"/>
                <w:bCs/>
                <w:vertAlign w:val="subscript"/>
              </w:rPr>
              <w:t>2</w:t>
            </w:r>
            <w:r>
              <w:rPr>
                <w:b w:val="0"/>
                <w:bCs/>
              </w:rPr>
              <w:t xml:space="preserve"> = </w:t>
            </w:r>
            <w:r w:rsidR="00DE6407">
              <w:rPr>
                <w:b w:val="0"/>
                <w:bCs/>
              </w:rPr>
              <w:t>Function of</w:t>
            </w:r>
            <w:r w:rsidR="00DE6407" w:rsidRPr="00A25F7D">
              <w:rPr>
                <w:b w:val="0"/>
              </w:rPr>
              <w:t xml:space="preserve"> </w:t>
            </w:r>
            <w:r w:rsidR="00A25F7D" w:rsidRPr="00A25F7D">
              <w:rPr>
                <w:b w:val="0"/>
              </w:rPr>
              <w:t>DL</w:t>
            </w:r>
            <w:r w:rsidR="00A25F7D" w:rsidRPr="00A25F7D">
              <w:rPr>
                <w:b w:val="0"/>
                <w:vertAlign w:val="subscript"/>
              </w:rPr>
              <w:t>AoA1,Pol1</w:t>
            </w:r>
            <w:r w:rsidR="00A25F7D" w:rsidRPr="00687511">
              <w:rPr>
                <w:bCs/>
              </w:rPr>
              <w:t xml:space="preserve"> </w:t>
            </w:r>
            <w:r w:rsidR="00DE6407" w:rsidRPr="00DE6407">
              <w:rPr>
                <w:b w:val="0"/>
                <w:bCs/>
              </w:rPr>
              <w:t xml:space="preserve">and </w:t>
            </w:r>
            <w:r w:rsidR="00A25F7D" w:rsidRPr="00A25F7D">
              <w:rPr>
                <w:b w:val="0"/>
              </w:rPr>
              <w:t>DL</w:t>
            </w:r>
            <w:r w:rsidR="00A25F7D" w:rsidRPr="00A25F7D">
              <w:rPr>
                <w:b w:val="0"/>
                <w:vertAlign w:val="subscript"/>
              </w:rPr>
              <w:t>AoA</w:t>
            </w:r>
            <w:r w:rsidR="00A25F7D">
              <w:rPr>
                <w:b w:val="0"/>
                <w:vertAlign w:val="subscript"/>
              </w:rPr>
              <w:t>2</w:t>
            </w:r>
            <w:r w:rsidR="00A25F7D" w:rsidRPr="00A25F7D">
              <w:rPr>
                <w:b w:val="0"/>
                <w:vertAlign w:val="subscript"/>
              </w:rPr>
              <w:t>,Pol</w:t>
            </w:r>
            <w:r w:rsidR="00A25F7D">
              <w:rPr>
                <w:b w:val="0"/>
                <w:vertAlign w:val="subscript"/>
              </w:rPr>
              <w:t>2</w:t>
            </w:r>
            <w:r w:rsidR="00A25F7D" w:rsidRPr="00687511">
              <w:rPr>
                <w:bCs/>
              </w:rPr>
              <w:t xml:space="preserve"> </w:t>
            </w:r>
            <w:r w:rsidR="00F92287" w:rsidRPr="00F92287">
              <w:rPr>
                <w:b w:val="0"/>
                <w:bCs/>
              </w:rPr>
              <w:t>resulting in target TP</w:t>
            </w:r>
          </w:p>
        </w:tc>
      </w:tr>
      <w:tr w:rsidR="004C782A" w14:paraId="30062BEA" w14:textId="77777777" w:rsidTr="003E5E9C">
        <w:tc>
          <w:tcPr>
            <w:tcW w:w="1795" w:type="dxa"/>
          </w:tcPr>
          <w:p w14:paraId="43B038FA" w14:textId="36D999C2" w:rsidR="004C782A" w:rsidRDefault="004C782A" w:rsidP="00174D3E">
            <w:pPr>
              <w:pStyle w:val="Caption"/>
              <w:tabs>
                <w:tab w:val="left" w:pos="810"/>
              </w:tabs>
            </w:pPr>
            <w:r>
              <w:t>Test Time</w:t>
            </w:r>
          </w:p>
        </w:tc>
        <w:tc>
          <w:tcPr>
            <w:tcW w:w="3918" w:type="dxa"/>
          </w:tcPr>
          <w:p w14:paraId="5A86B2B3" w14:textId="26240E62" w:rsidR="004C782A" w:rsidRPr="003C4605" w:rsidRDefault="003E5E9C" w:rsidP="00174D3E">
            <w:pPr>
              <w:pStyle w:val="Caption"/>
              <w:tabs>
                <w:tab w:val="left" w:pos="810"/>
              </w:tabs>
              <w:rPr>
                <w:b w:val="0"/>
                <w:bCs/>
              </w:rPr>
            </w:pPr>
            <w:r>
              <w:rPr>
                <w:b w:val="0"/>
                <w:bCs/>
              </w:rPr>
              <w:t>L</w:t>
            </w:r>
            <w:r w:rsidR="004C782A" w:rsidRPr="003C4605">
              <w:rPr>
                <w:b w:val="0"/>
                <w:bCs/>
              </w:rPr>
              <w:t>ow</w:t>
            </w:r>
            <w:r w:rsidR="003C4605">
              <w:rPr>
                <w:b w:val="0"/>
                <w:bCs/>
              </w:rPr>
              <w:t xml:space="preserve"> </w:t>
            </w:r>
            <w:r w:rsidR="00990F96">
              <w:rPr>
                <w:b w:val="0"/>
                <w:bCs/>
              </w:rPr>
              <w:t xml:space="preserve">(search performed on </w:t>
            </w:r>
            <w:r w:rsidR="00175ECD">
              <w:rPr>
                <w:b w:val="0"/>
                <w:bCs/>
              </w:rPr>
              <w:t>single DL)</w:t>
            </w:r>
          </w:p>
        </w:tc>
        <w:tc>
          <w:tcPr>
            <w:tcW w:w="3918" w:type="dxa"/>
          </w:tcPr>
          <w:p w14:paraId="7C825BBC" w14:textId="62645A03" w:rsidR="004C782A" w:rsidRPr="003C4605" w:rsidRDefault="00175ECD" w:rsidP="00174D3E">
            <w:pPr>
              <w:pStyle w:val="Caption"/>
              <w:tabs>
                <w:tab w:val="left" w:pos="810"/>
              </w:tabs>
              <w:rPr>
                <w:b w:val="0"/>
                <w:bCs/>
              </w:rPr>
            </w:pPr>
            <w:r w:rsidRPr="003C4605">
              <w:rPr>
                <w:b w:val="0"/>
                <w:bCs/>
              </w:rPr>
              <w:t>H</w:t>
            </w:r>
            <w:r w:rsidR="004C782A" w:rsidRPr="003C4605">
              <w:rPr>
                <w:b w:val="0"/>
                <w:bCs/>
              </w:rPr>
              <w:t>igh</w:t>
            </w:r>
            <w:r>
              <w:rPr>
                <w:b w:val="0"/>
                <w:bCs/>
              </w:rPr>
              <w:t xml:space="preserve"> (search performed on two DL)</w:t>
            </w:r>
          </w:p>
        </w:tc>
      </w:tr>
    </w:tbl>
    <w:p w14:paraId="54D0AE7D" w14:textId="60BC0D6C" w:rsidR="00815B40" w:rsidRDefault="00F55A30" w:rsidP="00174D3E">
      <w:pPr>
        <w:pStyle w:val="Caption"/>
        <w:tabs>
          <w:tab w:val="left" w:pos="810"/>
        </w:tabs>
        <w:rPr>
          <w:b w:val="0"/>
          <w:bCs/>
        </w:rPr>
      </w:pPr>
      <w:r w:rsidRPr="00F55A30">
        <w:rPr>
          <w:b w:val="0"/>
          <w:bCs/>
        </w:rPr>
        <w:t>From a TE vendor perspective, the Joint 2 AoA Sensitivity approach 1 is preferred</w:t>
      </w:r>
      <w:r>
        <w:rPr>
          <w:b w:val="0"/>
          <w:bCs/>
        </w:rPr>
        <w:t xml:space="preserve"> </w:t>
      </w:r>
      <w:r w:rsidR="006054E1">
        <w:rPr>
          <w:b w:val="0"/>
          <w:bCs/>
        </w:rPr>
        <w:t xml:space="preserve">given the </w:t>
      </w:r>
      <w:r w:rsidR="00B0136F">
        <w:rPr>
          <w:b w:val="0"/>
          <w:bCs/>
        </w:rPr>
        <w:t xml:space="preserve">ease of implementation, reduced test time, and lack of ambiguity. </w:t>
      </w:r>
    </w:p>
    <w:p w14:paraId="1A425E50" w14:textId="59C85A60" w:rsidR="00DC67B0" w:rsidRPr="00DC67B0" w:rsidRDefault="00DC67B0" w:rsidP="00DC67B0">
      <w:pPr>
        <w:pStyle w:val="Caption"/>
      </w:pPr>
      <w:bookmarkStart w:id="20" w:name="_Ref118721651"/>
      <w:r w:rsidRPr="00DC67B0">
        <w:t xml:space="preserve">Observation </w:t>
      </w:r>
      <w:r w:rsidRPr="00DC67B0">
        <w:fldChar w:fldCharType="begin"/>
      </w:r>
      <w:r w:rsidRPr="00DC67B0">
        <w:instrText xml:space="preserve"> SEQ Observation \* ARABIC </w:instrText>
      </w:r>
      <w:r w:rsidRPr="00DC67B0">
        <w:fldChar w:fldCharType="separate"/>
      </w:r>
      <w:r w:rsidR="00982ABE">
        <w:rPr>
          <w:noProof/>
        </w:rPr>
        <w:t>2</w:t>
      </w:r>
      <w:r w:rsidRPr="00DC67B0">
        <w:fldChar w:fldCharType="end"/>
      </w:r>
      <w:r w:rsidRPr="00DC67B0">
        <w:t>: From a TE vendor perspective, the Joint 2 AoA Sensitivity approach 1</w:t>
      </w:r>
      <w:r w:rsidR="002A421D">
        <w:t xml:space="preserve"> (single-DCI scheme)</w:t>
      </w:r>
      <w:r w:rsidRPr="00DC67B0">
        <w:t xml:space="preserve"> is preferred ease of implementation, reduced test time, and lack of ambiguity</w:t>
      </w:r>
      <w:bookmarkEnd w:id="20"/>
    </w:p>
    <w:p w14:paraId="27B9CC00" w14:textId="2592DE17" w:rsidR="0004547B" w:rsidRDefault="0004547B" w:rsidP="0004547B">
      <w:pPr>
        <w:pStyle w:val="Caption"/>
        <w:tabs>
          <w:tab w:val="left" w:pos="810"/>
        </w:tabs>
      </w:pPr>
      <w:bookmarkStart w:id="21" w:name="_Ref118721655"/>
      <w:r>
        <w:t xml:space="preserve">Proposal </w:t>
      </w:r>
      <w:r>
        <w:fldChar w:fldCharType="begin"/>
      </w:r>
      <w:r>
        <w:instrText xml:space="preserve"> SEQ Proposal \* ARABIC </w:instrText>
      </w:r>
      <w:r>
        <w:fldChar w:fldCharType="separate"/>
      </w:r>
      <w:r w:rsidR="00982ABE">
        <w:rPr>
          <w:noProof/>
        </w:rPr>
        <w:t>6</w:t>
      </w:r>
      <w:r>
        <w:fldChar w:fldCharType="end"/>
      </w:r>
      <w:r>
        <w:t>: OEMs and chipset vendors to provide feedback on the 2 presented Joint 2 AoA Sensitivity approaches</w:t>
      </w:r>
      <w:r w:rsidR="006640B4">
        <w:t xml:space="preserve"> in </w:t>
      </w:r>
      <w:r w:rsidR="00770126">
        <w:fldChar w:fldCharType="begin"/>
      </w:r>
      <w:r w:rsidR="00770126">
        <w:instrText xml:space="preserve"> REF _Ref118208909 \h </w:instrText>
      </w:r>
      <w:r w:rsidR="00770126">
        <w:fldChar w:fldCharType="separate"/>
      </w:r>
      <w:r w:rsidR="00982ABE">
        <w:t xml:space="preserve">Table </w:t>
      </w:r>
      <w:r w:rsidR="00982ABE">
        <w:rPr>
          <w:noProof/>
        </w:rPr>
        <w:t>4</w:t>
      </w:r>
      <w:r w:rsidR="00770126">
        <w:fldChar w:fldCharType="end"/>
      </w:r>
      <w:r>
        <w:t xml:space="preserve"> for single-DCI schemes and whether two different </w:t>
      </w:r>
      <w:r w:rsidR="00DA56D8">
        <w:t>AoA1 and AoA2 DL levels</w:t>
      </w:r>
      <w:r w:rsidR="009448FC">
        <w:t xml:space="preserve"> can</w:t>
      </w:r>
      <w:r>
        <w:t xml:space="preserve"> yield the same target total TP.</w:t>
      </w:r>
      <w:bookmarkEnd w:id="21"/>
      <w:r>
        <w:t xml:space="preserve"> </w:t>
      </w:r>
    </w:p>
    <w:p w14:paraId="3E3C49C8" w14:textId="527E1584" w:rsidR="00F03DC3" w:rsidRDefault="00D77DC0" w:rsidP="00281AA7">
      <w:r>
        <w:t>Pending the feedback on the number of polarization combinations</w:t>
      </w:r>
      <w:r w:rsidR="00157A66">
        <w:t xml:space="preserve">, it furthermore needs to be determined how the </w:t>
      </w:r>
      <w:r w:rsidR="00A72A92">
        <w:t>Total</w:t>
      </w:r>
      <w:r w:rsidR="00157A66">
        <w:t xml:space="preserve"> </w:t>
      </w:r>
      <w:r w:rsidR="0042143C">
        <w:t>J</w:t>
      </w:r>
      <w:r w:rsidR="00157A66">
        <w:t>oint 2 AoA Sensitivity</w:t>
      </w:r>
      <w:r w:rsidR="0042143C">
        <w:t xml:space="preserve"> is</w:t>
      </w:r>
      <w:r w:rsidR="00A72A92">
        <w:t xml:space="preserve"> defined</w:t>
      </w:r>
      <w:r w:rsidR="00000752">
        <w:t xml:space="preserve">, i.e., </w:t>
      </w:r>
      <w:r w:rsidR="0002088D">
        <w:t>four all 4 polarization combinations the Total Joint 2 AoA Sensitivity</w:t>
      </w:r>
      <w:r w:rsidR="003A1797">
        <w:t>, TJ2AS,</w:t>
      </w:r>
      <w:r w:rsidR="0002088D">
        <w:t xml:space="preserve"> is a </w:t>
      </w:r>
      <w:r w:rsidR="0002088D" w:rsidRPr="004E06DA">
        <w:t>function</w:t>
      </w:r>
      <w:r w:rsidR="004E06DA" w:rsidRPr="004E06DA">
        <w:t xml:space="preserve"> of J2AS</w:t>
      </w:r>
      <w:r w:rsidR="004E06DA" w:rsidRPr="002D4B8B">
        <w:rPr>
          <w:vertAlign w:val="subscript"/>
        </w:rPr>
        <w:t>AoA1</w:t>
      </w:r>
      <w:r w:rsidR="004E06DA" w:rsidRPr="002D4B8B">
        <w:rPr>
          <w:rFonts w:ascii="Symbol" w:hAnsi="Symbol"/>
          <w:vertAlign w:val="subscript"/>
        </w:rPr>
        <w:t>q</w:t>
      </w:r>
      <w:r w:rsidR="004E06DA" w:rsidRPr="002D4B8B">
        <w:rPr>
          <w:vertAlign w:val="subscript"/>
        </w:rPr>
        <w:t>, AoA2</w:t>
      </w:r>
      <w:r w:rsidR="004E06DA" w:rsidRPr="002D4B8B">
        <w:rPr>
          <w:rFonts w:ascii="Symbol" w:hAnsi="Symbol"/>
          <w:vertAlign w:val="subscript"/>
        </w:rPr>
        <w:t>q</w:t>
      </w:r>
      <w:r w:rsidR="004E06DA">
        <w:t xml:space="preserve">, </w:t>
      </w:r>
      <w:r w:rsidR="004E06DA" w:rsidRPr="004E06DA">
        <w:t>J2AS</w:t>
      </w:r>
      <w:r w:rsidR="004E06DA" w:rsidRPr="002D4B8B">
        <w:rPr>
          <w:vertAlign w:val="subscript"/>
        </w:rPr>
        <w:t>AoA1</w:t>
      </w:r>
      <w:r w:rsidR="004E06DA" w:rsidRPr="002D4B8B">
        <w:rPr>
          <w:rFonts w:ascii="Symbol" w:hAnsi="Symbol"/>
          <w:vertAlign w:val="subscript"/>
        </w:rPr>
        <w:t>q</w:t>
      </w:r>
      <w:r w:rsidR="004E06DA" w:rsidRPr="002D4B8B">
        <w:rPr>
          <w:vertAlign w:val="subscript"/>
        </w:rPr>
        <w:t>, AoA2</w:t>
      </w:r>
      <w:r w:rsidR="004E06DA" w:rsidRPr="002D4B8B">
        <w:rPr>
          <w:rFonts w:ascii="Symbol" w:hAnsi="Symbol"/>
          <w:vertAlign w:val="subscript"/>
        </w:rPr>
        <w:t>f</w:t>
      </w:r>
      <w:r w:rsidR="004E06DA">
        <w:t xml:space="preserve">, </w:t>
      </w:r>
      <w:r w:rsidR="004E06DA" w:rsidRPr="004E06DA">
        <w:t>J2AS</w:t>
      </w:r>
      <w:r w:rsidR="004E06DA" w:rsidRPr="002D4B8B">
        <w:rPr>
          <w:vertAlign w:val="subscript"/>
        </w:rPr>
        <w:t>AoA1</w:t>
      </w:r>
      <w:r w:rsidR="004E06DA" w:rsidRPr="002D4B8B">
        <w:rPr>
          <w:rFonts w:ascii="Symbol" w:hAnsi="Symbol"/>
          <w:vertAlign w:val="subscript"/>
        </w:rPr>
        <w:t>f</w:t>
      </w:r>
      <w:r w:rsidR="004E06DA" w:rsidRPr="002D4B8B">
        <w:rPr>
          <w:vertAlign w:val="subscript"/>
        </w:rPr>
        <w:t>, AoA2</w:t>
      </w:r>
      <w:r w:rsidR="004E06DA" w:rsidRPr="002D4B8B">
        <w:rPr>
          <w:rFonts w:ascii="Symbol" w:hAnsi="Symbol"/>
          <w:vertAlign w:val="subscript"/>
        </w:rPr>
        <w:t>q</w:t>
      </w:r>
      <w:r w:rsidR="004E06DA">
        <w:t xml:space="preserve">, </w:t>
      </w:r>
      <w:r w:rsidR="004E06DA" w:rsidRPr="004E06DA">
        <w:t>J2AS</w:t>
      </w:r>
      <w:r w:rsidR="004E06DA" w:rsidRPr="002D4B8B">
        <w:rPr>
          <w:vertAlign w:val="subscript"/>
        </w:rPr>
        <w:t>AoA1</w:t>
      </w:r>
      <w:r w:rsidR="004E06DA" w:rsidRPr="002D4B8B">
        <w:rPr>
          <w:rFonts w:ascii="Symbol" w:hAnsi="Symbol"/>
          <w:vertAlign w:val="subscript"/>
        </w:rPr>
        <w:t>f</w:t>
      </w:r>
      <w:r w:rsidR="004E06DA" w:rsidRPr="002D4B8B">
        <w:rPr>
          <w:vertAlign w:val="subscript"/>
        </w:rPr>
        <w:t>, AoA2</w:t>
      </w:r>
      <w:r w:rsidR="004E06DA" w:rsidRPr="002D4B8B">
        <w:rPr>
          <w:rFonts w:ascii="Symbol" w:hAnsi="Symbol"/>
          <w:vertAlign w:val="subscript"/>
        </w:rPr>
        <w:t>f</w:t>
      </w:r>
      <w:r w:rsidR="004E06DA">
        <w:t>.</w:t>
      </w:r>
    </w:p>
    <w:p w14:paraId="67C30C8E" w14:textId="05003131" w:rsidR="00281AA7" w:rsidRPr="004E06DA" w:rsidRDefault="00F03DC3" w:rsidP="003A1797">
      <w:pPr>
        <w:pStyle w:val="Caption"/>
        <w:tabs>
          <w:tab w:val="left" w:pos="810"/>
        </w:tabs>
      </w:pPr>
      <w:bookmarkStart w:id="22" w:name="_Ref118721656"/>
      <w:r>
        <w:t xml:space="preserve">Proposal </w:t>
      </w:r>
      <w:r>
        <w:fldChar w:fldCharType="begin"/>
      </w:r>
      <w:r>
        <w:instrText xml:space="preserve"> SEQ Proposal \* ARABIC </w:instrText>
      </w:r>
      <w:r>
        <w:fldChar w:fldCharType="separate"/>
      </w:r>
      <w:r w:rsidR="00982ABE">
        <w:rPr>
          <w:noProof/>
        </w:rPr>
        <w:t>7</w:t>
      </w:r>
      <w:r>
        <w:fldChar w:fldCharType="end"/>
      </w:r>
      <w:r>
        <w:t>: OEMs and chipset vendors to provide feedback on how the Total Joint</w:t>
      </w:r>
      <w:r w:rsidR="00EB0099">
        <w:t xml:space="preserve"> 2 AoA Sensitivity</w:t>
      </w:r>
      <w:r w:rsidR="003B7F5A">
        <w:t>, TJ2AS,</w:t>
      </w:r>
      <w:r w:rsidR="00EB0099">
        <w:t xml:space="preserve"> is determined from the Joint 2 AoA Sensitivities </w:t>
      </w:r>
      <w:r w:rsidR="00D51920">
        <w:t>for each polarization combination</w:t>
      </w:r>
      <w:r w:rsidR="00CA0E46">
        <w:t>, i.e.</w:t>
      </w:r>
      <w:proofErr w:type="gramStart"/>
      <w:r w:rsidR="00CA0E46">
        <w:t xml:space="preserve">, </w:t>
      </w:r>
      <w:r>
        <w:t>.</w:t>
      </w:r>
      <w:proofErr w:type="gramEnd"/>
      <w:r w:rsidR="00CA0E46" w:rsidRPr="00CA0E46">
        <w:t xml:space="preserve"> </w:t>
      </w:r>
      <w:r w:rsidR="00CA0E46">
        <w:t xml:space="preserve">TJ2AS = </w:t>
      </w:r>
      <w:proofErr w:type="gramStart"/>
      <w:r w:rsidR="00CA0E46">
        <w:t>f(</w:t>
      </w:r>
      <w:proofErr w:type="gramEnd"/>
      <w:r w:rsidR="00CA0E46" w:rsidRPr="004E06DA">
        <w:t>J2AS</w:t>
      </w:r>
      <w:r w:rsidR="00CA0E46" w:rsidRPr="002D4B8B">
        <w:rPr>
          <w:vertAlign w:val="subscript"/>
        </w:rPr>
        <w:t>AoA1</w:t>
      </w:r>
      <w:r w:rsidR="00CA0E46" w:rsidRPr="002D4B8B">
        <w:rPr>
          <w:rFonts w:ascii="Symbol" w:hAnsi="Symbol"/>
          <w:vertAlign w:val="subscript"/>
        </w:rPr>
        <w:t>q</w:t>
      </w:r>
      <w:r w:rsidR="00CA0E46" w:rsidRPr="002D4B8B">
        <w:rPr>
          <w:vertAlign w:val="subscript"/>
        </w:rPr>
        <w:t>, AoA2</w:t>
      </w:r>
      <w:r w:rsidR="00CA0E46" w:rsidRPr="002D4B8B">
        <w:rPr>
          <w:rFonts w:ascii="Symbol" w:hAnsi="Symbol"/>
          <w:vertAlign w:val="subscript"/>
        </w:rPr>
        <w:t>q</w:t>
      </w:r>
      <w:r w:rsidR="00CA0E46">
        <w:t xml:space="preserve">, </w:t>
      </w:r>
      <w:r w:rsidR="00CA0E46" w:rsidRPr="004E06DA">
        <w:t>J2AS</w:t>
      </w:r>
      <w:r w:rsidR="00CA0E46" w:rsidRPr="002D4B8B">
        <w:rPr>
          <w:vertAlign w:val="subscript"/>
        </w:rPr>
        <w:t>AoA1</w:t>
      </w:r>
      <w:r w:rsidR="00CA0E46" w:rsidRPr="002D4B8B">
        <w:rPr>
          <w:rFonts w:ascii="Symbol" w:hAnsi="Symbol"/>
          <w:vertAlign w:val="subscript"/>
        </w:rPr>
        <w:t>q</w:t>
      </w:r>
      <w:r w:rsidR="00CA0E46" w:rsidRPr="002D4B8B">
        <w:rPr>
          <w:vertAlign w:val="subscript"/>
        </w:rPr>
        <w:t>, AoA2</w:t>
      </w:r>
      <w:r w:rsidR="00CA0E46" w:rsidRPr="002D4B8B">
        <w:rPr>
          <w:rFonts w:ascii="Symbol" w:hAnsi="Symbol"/>
          <w:vertAlign w:val="subscript"/>
        </w:rPr>
        <w:t>f</w:t>
      </w:r>
      <w:r w:rsidR="00CA0E46">
        <w:t xml:space="preserve">, </w:t>
      </w:r>
      <w:r w:rsidR="00CA0E46" w:rsidRPr="004E06DA">
        <w:t>J2AS</w:t>
      </w:r>
      <w:r w:rsidR="00CA0E46" w:rsidRPr="002D4B8B">
        <w:rPr>
          <w:vertAlign w:val="subscript"/>
        </w:rPr>
        <w:t>AoA1</w:t>
      </w:r>
      <w:r w:rsidR="00CA0E46" w:rsidRPr="002D4B8B">
        <w:rPr>
          <w:rFonts w:ascii="Symbol" w:hAnsi="Symbol"/>
          <w:vertAlign w:val="subscript"/>
        </w:rPr>
        <w:t>f</w:t>
      </w:r>
      <w:r w:rsidR="00CA0E46" w:rsidRPr="002D4B8B">
        <w:rPr>
          <w:vertAlign w:val="subscript"/>
        </w:rPr>
        <w:t>, AoA2</w:t>
      </w:r>
      <w:r w:rsidR="00CA0E46" w:rsidRPr="002D4B8B">
        <w:rPr>
          <w:rFonts w:ascii="Symbol" w:hAnsi="Symbol"/>
          <w:vertAlign w:val="subscript"/>
        </w:rPr>
        <w:t>q</w:t>
      </w:r>
      <w:r w:rsidR="00CA0E46">
        <w:t xml:space="preserve">, </w:t>
      </w:r>
      <w:r w:rsidR="00CA0E46" w:rsidRPr="004E06DA">
        <w:t>J2AS</w:t>
      </w:r>
      <w:r w:rsidR="00CA0E46" w:rsidRPr="002D4B8B">
        <w:rPr>
          <w:vertAlign w:val="subscript"/>
        </w:rPr>
        <w:t>AoA1</w:t>
      </w:r>
      <w:r w:rsidR="00CA0E46" w:rsidRPr="002D4B8B">
        <w:rPr>
          <w:rFonts w:ascii="Symbol" w:hAnsi="Symbol"/>
          <w:vertAlign w:val="subscript"/>
        </w:rPr>
        <w:t>f</w:t>
      </w:r>
      <w:r w:rsidR="00CA0E46" w:rsidRPr="002D4B8B">
        <w:rPr>
          <w:vertAlign w:val="subscript"/>
        </w:rPr>
        <w:t>, AoA2</w:t>
      </w:r>
      <w:r w:rsidR="00CA0E46" w:rsidRPr="002D4B8B">
        <w:rPr>
          <w:rFonts w:ascii="Symbol" w:hAnsi="Symbol"/>
          <w:vertAlign w:val="subscript"/>
        </w:rPr>
        <w:t>f</w:t>
      </w:r>
      <w:r w:rsidR="00CA0E46">
        <w:t>)</w:t>
      </w:r>
      <w:bookmarkEnd w:id="22"/>
    </w:p>
    <w:p w14:paraId="7EA24B6E" w14:textId="77777777" w:rsidR="00800305" w:rsidRDefault="00800305">
      <w:pPr>
        <w:spacing w:after="0"/>
        <w:rPr>
          <w:b/>
        </w:rPr>
      </w:pPr>
      <w:r>
        <w:br w:type="page"/>
      </w:r>
    </w:p>
    <w:p w14:paraId="3334C97A" w14:textId="5069AC36" w:rsidR="00800305" w:rsidRPr="004229B0" w:rsidRDefault="00177C3B" w:rsidP="00393D87">
      <w:pPr>
        <w:pStyle w:val="Heading1"/>
        <w:tabs>
          <w:tab w:val="left" w:pos="810"/>
        </w:tabs>
        <w:ind w:left="0" w:firstLine="0"/>
      </w:pPr>
      <w:r>
        <w:lastRenderedPageBreak/>
        <w:t>Proposed</w:t>
      </w:r>
      <w:r w:rsidR="001E3F72">
        <w:t xml:space="preserve"> </w:t>
      </w:r>
      <w:r w:rsidR="003B0EC6">
        <w:t xml:space="preserve">Parametric </w:t>
      </w:r>
      <w:r w:rsidR="001E3F72">
        <w:t xml:space="preserve">Test </w:t>
      </w:r>
      <w:r w:rsidR="00655081">
        <w:t>Procedure</w:t>
      </w:r>
      <w:r w:rsidR="001E3F72">
        <w:t xml:space="preserve"> for</w:t>
      </w:r>
      <w:r w:rsidR="00800305">
        <w:t xml:space="preserve"> Single-DCI Scheme</w:t>
      </w:r>
      <w:r w:rsidR="00F90A36">
        <w:t>s</w:t>
      </w:r>
    </w:p>
    <w:p w14:paraId="7FE62ADA" w14:textId="7AC2C96A" w:rsidR="00CE62D7" w:rsidRDefault="00507D80" w:rsidP="00800305">
      <w:pPr>
        <w:pStyle w:val="Caption"/>
        <w:tabs>
          <w:tab w:val="left" w:pos="810"/>
        </w:tabs>
        <w:rPr>
          <w:b w:val="0"/>
          <w:bCs/>
        </w:rPr>
      </w:pPr>
      <w:r w:rsidRPr="009512BE">
        <w:rPr>
          <w:b w:val="0"/>
          <w:bCs/>
        </w:rPr>
        <w:t xml:space="preserve">For the proposed </w:t>
      </w:r>
      <w:r w:rsidR="00813EC0">
        <w:rPr>
          <w:b w:val="0"/>
          <w:bCs/>
        </w:rPr>
        <w:t xml:space="preserve">measurement </w:t>
      </w:r>
      <w:r w:rsidRPr="009512BE">
        <w:rPr>
          <w:b w:val="0"/>
          <w:bCs/>
        </w:rPr>
        <w:t xml:space="preserve">test </w:t>
      </w:r>
      <w:r w:rsidR="00FC05F6" w:rsidRPr="009512BE">
        <w:rPr>
          <w:b w:val="0"/>
          <w:bCs/>
        </w:rPr>
        <w:t>setup</w:t>
      </w:r>
      <w:r w:rsidRPr="009512BE">
        <w:rPr>
          <w:b w:val="0"/>
          <w:bCs/>
        </w:rPr>
        <w:t>, Setup 2a</w:t>
      </w:r>
      <w:r w:rsidR="00054778" w:rsidRPr="009512BE">
        <w:rPr>
          <w:b w:val="0"/>
          <w:bCs/>
        </w:rPr>
        <w:t xml:space="preserve"> in </w:t>
      </w:r>
      <w:r w:rsidR="00054778" w:rsidRPr="009512BE">
        <w:rPr>
          <w:b w:val="0"/>
          <w:bCs/>
        </w:rPr>
        <w:fldChar w:fldCharType="begin"/>
      </w:r>
      <w:r w:rsidR="00054778" w:rsidRPr="009512BE">
        <w:rPr>
          <w:b w:val="0"/>
          <w:bCs/>
        </w:rPr>
        <w:instrText xml:space="preserve"> REF _Ref118212372 \r \h  \* MERGEFORMAT </w:instrText>
      </w:r>
      <w:r w:rsidR="00054778" w:rsidRPr="009512BE">
        <w:rPr>
          <w:b w:val="0"/>
          <w:bCs/>
        </w:rPr>
      </w:r>
      <w:r w:rsidR="00054778" w:rsidRPr="009512BE">
        <w:rPr>
          <w:b w:val="0"/>
          <w:bCs/>
        </w:rPr>
        <w:fldChar w:fldCharType="separate"/>
      </w:r>
      <w:r w:rsidR="00982ABE">
        <w:rPr>
          <w:b w:val="0"/>
          <w:bCs/>
        </w:rPr>
        <w:t>[4]</w:t>
      </w:r>
      <w:r w:rsidR="00054778" w:rsidRPr="009512BE">
        <w:rPr>
          <w:b w:val="0"/>
          <w:bCs/>
        </w:rPr>
        <w:fldChar w:fldCharType="end"/>
      </w:r>
      <w:r w:rsidR="004D555D" w:rsidRPr="009512BE">
        <w:rPr>
          <w:b w:val="0"/>
          <w:bCs/>
        </w:rPr>
        <w:t xml:space="preserve">, </w:t>
      </w:r>
      <w:r w:rsidR="00D13C39" w:rsidRPr="009512BE">
        <w:rPr>
          <w:b w:val="0"/>
          <w:bCs/>
        </w:rPr>
        <w:t xml:space="preserve">illustrated in </w:t>
      </w:r>
      <w:r w:rsidR="00FC05F6" w:rsidRPr="009512BE">
        <w:rPr>
          <w:b w:val="0"/>
          <w:bCs/>
        </w:rPr>
        <w:fldChar w:fldCharType="begin"/>
      </w:r>
      <w:r w:rsidR="00FC05F6" w:rsidRPr="009512BE">
        <w:rPr>
          <w:b w:val="0"/>
          <w:bCs/>
        </w:rPr>
        <w:instrText xml:space="preserve"> REF _Ref112743364 \h </w:instrText>
      </w:r>
      <w:r w:rsidR="009512BE" w:rsidRPr="009512BE">
        <w:rPr>
          <w:b w:val="0"/>
          <w:bCs/>
        </w:rPr>
        <w:instrText xml:space="preserve"> \* MERGEFORMAT </w:instrText>
      </w:r>
      <w:r w:rsidR="00FC05F6" w:rsidRPr="009512BE">
        <w:rPr>
          <w:b w:val="0"/>
          <w:bCs/>
        </w:rPr>
      </w:r>
      <w:r w:rsidR="00FC05F6" w:rsidRPr="009512BE">
        <w:rPr>
          <w:b w:val="0"/>
          <w:bCs/>
        </w:rPr>
        <w:fldChar w:fldCharType="separate"/>
      </w:r>
      <w:r w:rsidR="00982ABE" w:rsidRPr="00982ABE">
        <w:rPr>
          <w:b w:val="0"/>
          <w:bCs/>
        </w:rPr>
        <w:t xml:space="preserve">Figure </w:t>
      </w:r>
      <w:r w:rsidR="00982ABE" w:rsidRPr="00982ABE">
        <w:rPr>
          <w:b w:val="0"/>
          <w:bCs/>
          <w:noProof/>
        </w:rPr>
        <w:t>3</w:t>
      </w:r>
      <w:r w:rsidR="00FC05F6" w:rsidRPr="009512BE">
        <w:rPr>
          <w:b w:val="0"/>
          <w:bCs/>
        </w:rPr>
        <w:fldChar w:fldCharType="end"/>
      </w:r>
      <w:r w:rsidR="009512BE" w:rsidRPr="009512BE">
        <w:rPr>
          <w:b w:val="0"/>
          <w:bCs/>
        </w:rPr>
        <w:t xml:space="preserve">, </w:t>
      </w:r>
      <w:r w:rsidR="009C139E">
        <w:rPr>
          <w:b w:val="0"/>
          <w:bCs/>
        </w:rPr>
        <w:t>a</w:t>
      </w:r>
      <w:r w:rsidR="004D555D">
        <w:rPr>
          <w:b w:val="0"/>
          <w:bCs/>
        </w:rPr>
        <w:t xml:space="preserve"> test approach</w:t>
      </w:r>
      <w:r w:rsidR="00B77EF4">
        <w:rPr>
          <w:b w:val="0"/>
          <w:bCs/>
        </w:rPr>
        <w:t xml:space="preserve"> </w:t>
      </w:r>
      <w:r w:rsidR="006F5E74">
        <w:rPr>
          <w:b w:val="0"/>
          <w:bCs/>
        </w:rPr>
        <w:t xml:space="preserve">for single-DCI schemes </w:t>
      </w:r>
      <w:r w:rsidR="00B77EF4">
        <w:rPr>
          <w:b w:val="0"/>
          <w:bCs/>
        </w:rPr>
        <w:t>is proposed</w:t>
      </w:r>
      <w:r w:rsidR="009C139E">
        <w:rPr>
          <w:b w:val="0"/>
          <w:bCs/>
        </w:rPr>
        <w:t xml:space="preserve"> </w:t>
      </w:r>
      <w:r w:rsidR="00216ED5">
        <w:rPr>
          <w:b w:val="0"/>
          <w:bCs/>
        </w:rPr>
        <w:t>below</w:t>
      </w:r>
      <w:r w:rsidR="00B77EF4">
        <w:rPr>
          <w:b w:val="0"/>
          <w:bCs/>
        </w:rPr>
        <w:t xml:space="preserve">. </w:t>
      </w:r>
    </w:p>
    <w:p w14:paraId="69209C7C" w14:textId="118D756B" w:rsidR="00D13C39" w:rsidRDefault="003B1216" w:rsidP="003B1216">
      <w:pPr>
        <w:spacing w:after="0"/>
        <w:jc w:val="center"/>
      </w:pPr>
      <w:r w:rsidRPr="005923E2">
        <w:rPr>
          <w:noProof/>
        </w:rPr>
        <w:drawing>
          <wp:inline distT="0" distB="0" distL="0" distR="0" wp14:anchorId="7ADE4955" wp14:editId="1573A6D5">
            <wp:extent cx="5486400" cy="2072604"/>
            <wp:effectExtent l="0" t="0" r="0" b="444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rotWithShape="1">
                    <a:blip r:embed="rId36">
                      <a:extLst>
                        <a:ext uri="{28A0092B-C50C-407E-A947-70E740481C1C}">
                          <a14:useLocalDpi xmlns:a14="http://schemas.microsoft.com/office/drawing/2010/main" val="0"/>
                        </a:ext>
                      </a:extLst>
                    </a:blip>
                    <a:srcRect b="13863"/>
                    <a:stretch/>
                  </pic:blipFill>
                  <pic:spPr bwMode="auto">
                    <a:xfrm>
                      <a:off x="0" y="0"/>
                      <a:ext cx="5486400" cy="2072604"/>
                    </a:xfrm>
                    <a:prstGeom prst="rect">
                      <a:avLst/>
                    </a:prstGeom>
                    <a:noFill/>
                    <a:ln>
                      <a:noFill/>
                    </a:ln>
                    <a:extLst>
                      <a:ext uri="{53640926-AAD7-44D8-BBD7-CCE9431645EC}">
                        <a14:shadowObscured xmlns:a14="http://schemas.microsoft.com/office/drawing/2010/main"/>
                      </a:ext>
                    </a:extLst>
                  </pic:spPr>
                </pic:pic>
              </a:graphicData>
            </a:graphic>
          </wp:inline>
        </w:drawing>
      </w:r>
    </w:p>
    <w:p w14:paraId="4362785C" w14:textId="122A1F6A" w:rsidR="00FA4186" w:rsidRPr="0051485A" w:rsidRDefault="00FA4186" w:rsidP="00FA4186">
      <w:pPr>
        <w:pStyle w:val="Caption"/>
        <w:jc w:val="center"/>
      </w:pPr>
      <w:bookmarkStart w:id="23" w:name="_Ref112743364"/>
      <w:r w:rsidRPr="0051485A">
        <w:t xml:space="preserve">Figure </w:t>
      </w:r>
      <w:r w:rsidRPr="0051485A">
        <w:fldChar w:fldCharType="begin"/>
      </w:r>
      <w:r w:rsidRPr="0051485A">
        <w:instrText xml:space="preserve"> SEQ Figure \* ARABIC </w:instrText>
      </w:r>
      <w:r w:rsidRPr="0051485A">
        <w:fldChar w:fldCharType="separate"/>
      </w:r>
      <w:r w:rsidR="00982ABE">
        <w:rPr>
          <w:noProof/>
        </w:rPr>
        <w:t>3</w:t>
      </w:r>
      <w:r w:rsidRPr="0051485A">
        <w:fldChar w:fldCharType="end"/>
      </w:r>
      <w:bookmarkEnd w:id="23"/>
      <w:r w:rsidRPr="0051485A">
        <w:t xml:space="preserve">: </w:t>
      </w:r>
      <w:r w:rsidR="007A6D40" w:rsidRPr="0051485A">
        <w:t xml:space="preserve">Example </w:t>
      </w:r>
      <w:r w:rsidR="007A6D40">
        <w:t xml:space="preserve">single-DCI scheme </w:t>
      </w:r>
      <w:r w:rsidR="007A6D40" w:rsidRPr="0051485A">
        <w:t>measurement setup</w:t>
      </w:r>
      <w:r w:rsidR="007A6D40">
        <w:t xml:space="preserve"> with three AoA2 probes</w:t>
      </w:r>
      <w:r w:rsidRPr="0051485A">
        <w:t xml:space="preserve">. </w:t>
      </w:r>
    </w:p>
    <w:p w14:paraId="1FFF1C19" w14:textId="49864B1E" w:rsidR="00C207E8" w:rsidRPr="0051485A" w:rsidRDefault="00C207E8" w:rsidP="00C207E8">
      <w:r w:rsidRPr="0051485A">
        <w:t xml:space="preserve">In this example setup, the (fixed) probe locations, the number of probes, and probe type (DFF, IFF) are selected arbitrarily; specific implementation details </w:t>
      </w:r>
      <w:r w:rsidR="00EB633C">
        <w:t>should</w:t>
      </w:r>
      <w:r w:rsidRPr="0051485A">
        <w:t xml:space="preserve"> be discussed </w:t>
      </w:r>
      <w:proofErr w:type="gramStart"/>
      <w:r w:rsidRPr="0051485A">
        <w:t>at a later time</w:t>
      </w:r>
      <w:proofErr w:type="gramEnd"/>
      <w:r w:rsidRPr="0051485A">
        <w:t>. In this measurement setup, all probe locations are fixed while the DUT is rotated in 3D using a 2-axis positioner (not illustrated). The 1</w:t>
      </w:r>
      <w:r w:rsidRPr="0051485A">
        <w:rPr>
          <w:vertAlign w:val="superscript"/>
        </w:rPr>
        <w:t>st</w:t>
      </w:r>
      <w:r w:rsidRPr="0051485A">
        <w:t xml:space="preserve"> DL direction is introduced over the probe labelled AoA1 (typically oriented towards the </w:t>
      </w:r>
      <w:r w:rsidRPr="0051485A">
        <w:rPr>
          <w:i/>
          <w:iCs/>
        </w:rPr>
        <w:t>z</w:t>
      </w:r>
      <w:r w:rsidRPr="0051485A">
        <w:t xml:space="preserve"> axis of the system) while the 2</w:t>
      </w:r>
      <w:r w:rsidRPr="0051485A">
        <w:rPr>
          <w:vertAlign w:val="superscript"/>
        </w:rPr>
        <w:t>nd</w:t>
      </w:r>
      <w:r w:rsidRPr="0051485A">
        <w:t xml:space="preserve"> DL direction is introduced over any of the </w:t>
      </w:r>
      <w:r w:rsidRPr="0051485A">
        <w:rPr>
          <w:i/>
          <w:iCs/>
        </w:rPr>
        <w:t>M</w:t>
      </w:r>
      <w:r w:rsidRPr="0051485A">
        <w:t xml:space="preserve"> (in this example, </w:t>
      </w:r>
      <w:r w:rsidRPr="0051485A">
        <w:rPr>
          <w:i/>
          <w:iCs/>
        </w:rPr>
        <w:t>M</w:t>
      </w:r>
      <w:r w:rsidRPr="0051485A">
        <w:t>=4) fixed probes labelled AoA2.</w:t>
      </w:r>
      <w:r w:rsidRPr="0051485A">
        <w:rPr>
          <w:i/>
          <w:iCs/>
        </w:rPr>
        <w:t>m</w:t>
      </w:r>
      <w:r w:rsidRPr="0051485A">
        <w:t xml:space="preserve"> (with </w:t>
      </w:r>
      <w:r w:rsidRPr="0051485A">
        <w:rPr>
          <w:i/>
          <w:iCs/>
        </w:rPr>
        <w:t>m</w:t>
      </w:r>
      <w:r w:rsidRPr="0051485A">
        <w:t xml:space="preserve"> = 1, …, </w:t>
      </w:r>
      <w:r w:rsidRPr="0051485A">
        <w:rPr>
          <w:i/>
          <w:iCs/>
        </w:rPr>
        <w:t>M</w:t>
      </w:r>
      <w:r w:rsidRPr="0051485A">
        <w:t xml:space="preserve">). </w:t>
      </w:r>
    </w:p>
    <w:p w14:paraId="18E5B530" w14:textId="6EB90C5A" w:rsidR="00C207E8" w:rsidRPr="0051485A" w:rsidRDefault="00C207E8" w:rsidP="00C207E8">
      <w:r w:rsidRPr="0051485A">
        <w:t xml:space="preserve">The proposed spherical coverage measurement approach </w:t>
      </w:r>
      <w:r w:rsidR="00D14FD4">
        <w:t xml:space="preserve">for single-DCI scheme </w:t>
      </w:r>
      <w:r w:rsidRPr="0051485A">
        <w:t>is as follows</w:t>
      </w:r>
      <w:r w:rsidR="00155D5C">
        <w:t xml:space="preserve"> (per grid point)</w:t>
      </w:r>
      <w:r w:rsidRPr="0051485A">
        <w:t>:</w:t>
      </w:r>
    </w:p>
    <w:p w14:paraId="35632E3D" w14:textId="761D0F0C" w:rsidR="006B1676" w:rsidRPr="0051485A" w:rsidRDefault="0031266C" w:rsidP="006B1676">
      <w:pPr>
        <w:pStyle w:val="ListParagraph"/>
        <w:numPr>
          <w:ilvl w:val="0"/>
          <w:numId w:val="5"/>
        </w:numPr>
      </w:pPr>
      <w:r w:rsidRPr="00155D5C">
        <w:rPr>
          <w:b/>
          <w:bCs/>
        </w:rPr>
        <w:t>Step 1 (</w:t>
      </w:r>
      <w:r w:rsidR="006B1676" w:rsidRPr="00155D5C">
        <w:rPr>
          <w:b/>
          <w:bCs/>
        </w:rPr>
        <w:t xml:space="preserve">Selection of </w:t>
      </w:r>
      <w:r w:rsidR="003C7FB2">
        <w:rPr>
          <w:b/>
          <w:bCs/>
        </w:rPr>
        <w:t xml:space="preserve">best </w:t>
      </w:r>
      <w:r w:rsidR="006B1676" w:rsidRPr="00155D5C">
        <w:rPr>
          <w:b/>
          <w:bCs/>
        </w:rPr>
        <w:t>AoA2.</w:t>
      </w:r>
      <w:r w:rsidR="006B1676" w:rsidRPr="00155D5C">
        <w:rPr>
          <w:b/>
          <w:bCs/>
          <w:i/>
          <w:iCs/>
        </w:rPr>
        <w:t>m</w:t>
      </w:r>
      <w:r w:rsidR="003C7FB2" w:rsidRPr="003C7FB2">
        <w:rPr>
          <w:b/>
          <w:bCs/>
        </w:rPr>
        <w:t xml:space="preserve"> </w:t>
      </w:r>
      <w:r w:rsidR="003C7FB2">
        <w:rPr>
          <w:b/>
          <w:bCs/>
        </w:rPr>
        <w:t>probe</w:t>
      </w:r>
      <w:r w:rsidRPr="00155D5C">
        <w:rPr>
          <w:b/>
          <w:bCs/>
        </w:rPr>
        <w:t>)</w:t>
      </w:r>
      <w:r w:rsidR="00155D5C" w:rsidRPr="00155D5C">
        <w:rPr>
          <w:b/>
          <w:bCs/>
        </w:rPr>
        <w:t>:</w:t>
      </w:r>
      <w:r w:rsidR="006B1676" w:rsidRPr="0051485A">
        <w:t xml:space="preserve"> </w:t>
      </w:r>
      <w:r w:rsidR="006B1676">
        <w:t>The</w:t>
      </w:r>
      <w:r w:rsidR="006B1676" w:rsidRPr="0051485A">
        <w:t xml:space="preserve"> </w:t>
      </w:r>
      <w:r w:rsidR="00E4385F">
        <w:t>T</w:t>
      </w:r>
      <w:r w:rsidR="006B1676">
        <w:t xml:space="preserve">otal TP </w:t>
      </w:r>
      <w:r w:rsidR="009671CA">
        <w:t>(</w:t>
      </w:r>
      <w:r w:rsidR="00A52429">
        <w:t>T</w:t>
      </w:r>
      <w:r w:rsidR="009671CA">
        <w:t xml:space="preserve">TP) </w:t>
      </w:r>
      <w:r w:rsidR="006B1676" w:rsidRPr="0051485A">
        <w:t>for fixed DL power level</w:t>
      </w:r>
      <w:r w:rsidR="006B1676">
        <w:t xml:space="preserve">s applied to AoA1 and </w:t>
      </w:r>
      <w:r w:rsidR="006B1676" w:rsidRPr="0051485A">
        <w:t>each probe AoA2.</w:t>
      </w:r>
      <w:r w:rsidR="006B1676" w:rsidRPr="0051485A">
        <w:rPr>
          <w:i/>
          <w:iCs/>
        </w:rPr>
        <w:t>m</w:t>
      </w:r>
      <w:r w:rsidR="006B1676" w:rsidRPr="0051485A">
        <w:t xml:space="preserve"> (with </w:t>
      </w:r>
      <w:r w:rsidR="006B1676" w:rsidRPr="0051485A">
        <w:rPr>
          <w:i/>
          <w:iCs/>
        </w:rPr>
        <w:t>m</w:t>
      </w:r>
      <w:r w:rsidR="006B1676" w:rsidRPr="0051485A">
        <w:t xml:space="preserve"> = 1, …, </w:t>
      </w:r>
      <w:r w:rsidR="006B1676" w:rsidRPr="0051485A">
        <w:rPr>
          <w:i/>
          <w:iCs/>
        </w:rPr>
        <w:t>M</w:t>
      </w:r>
      <w:r w:rsidR="006B1676" w:rsidRPr="0051485A">
        <w:t xml:space="preserve">) is determined and the maximum </w:t>
      </w:r>
      <w:r w:rsidR="009671CA">
        <w:t>J</w:t>
      </w:r>
      <w:r w:rsidR="00482B71">
        <w:t xml:space="preserve">TP per grid point </w:t>
      </w:r>
      <w:r w:rsidR="00A52429">
        <w:t>T</w:t>
      </w:r>
      <w:r w:rsidR="006B1676" w:rsidRPr="0051485A">
        <w:t>TP</w:t>
      </w:r>
      <w:r w:rsidR="006B1676" w:rsidRPr="00D05819">
        <w:rPr>
          <w:vertAlign w:val="subscript"/>
        </w:rPr>
        <w:t>AoA</w:t>
      </w:r>
      <w:proofErr w:type="gramStart"/>
      <w:r w:rsidR="006B1676">
        <w:rPr>
          <w:vertAlign w:val="subscript"/>
        </w:rPr>
        <w:t>2</w:t>
      </w:r>
      <w:r w:rsidR="00482B71">
        <w:rPr>
          <w:vertAlign w:val="subscript"/>
        </w:rPr>
        <w:t>,Pn</w:t>
      </w:r>
      <w:proofErr w:type="gramEnd"/>
      <w:r w:rsidR="006B1676" w:rsidRPr="0051485A">
        <w:t xml:space="preserve"> is recorded. Subsequently, the 2</w:t>
      </w:r>
      <w:r w:rsidR="006B1676" w:rsidRPr="0051485A">
        <w:rPr>
          <w:vertAlign w:val="superscript"/>
        </w:rPr>
        <w:t>nd</w:t>
      </w:r>
      <w:r w:rsidR="006B1676" w:rsidRPr="0051485A">
        <w:t xml:space="preserve"> DL</w:t>
      </w:r>
      <w:r w:rsidR="006B1676">
        <w:t xml:space="preserve"> (AoA2)</w:t>
      </w:r>
      <w:r w:rsidR="006B1676" w:rsidRPr="0051485A">
        <w:t xml:space="preserve"> is introduced </w:t>
      </w:r>
      <w:r w:rsidR="006012AE">
        <w:t>on</w:t>
      </w:r>
      <w:r w:rsidR="006B1676" w:rsidRPr="0051485A">
        <w:t xml:space="preserve"> the </w:t>
      </w:r>
      <w:r w:rsidR="0031325B">
        <w:t xml:space="preserve">AoA2 </w:t>
      </w:r>
      <w:r w:rsidR="006B1676" w:rsidRPr="0051485A">
        <w:t xml:space="preserve">probe that yielded the maximum </w:t>
      </w:r>
      <w:r w:rsidR="00A52429">
        <w:t>T</w:t>
      </w:r>
      <w:r w:rsidR="006B1676" w:rsidRPr="0051485A">
        <w:t>TP</w:t>
      </w:r>
      <w:r w:rsidR="006B1676" w:rsidRPr="00D05819">
        <w:rPr>
          <w:vertAlign w:val="subscript"/>
        </w:rPr>
        <w:t>AoA</w:t>
      </w:r>
      <w:r w:rsidR="006B1676">
        <w:rPr>
          <w:vertAlign w:val="subscript"/>
        </w:rPr>
        <w:t>2</w:t>
      </w:r>
      <w:r w:rsidR="006B1676" w:rsidRPr="0051485A">
        <w:t xml:space="preserve"> before </w:t>
      </w:r>
      <w:r w:rsidR="006012AE">
        <w:t xml:space="preserve">the </w:t>
      </w:r>
      <w:r w:rsidR="007077DB">
        <w:t>TJ2AS/</w:t>
      </w:r>
      <w:r w:rsidR="006B1676">
        <w:t>J2AS</w:t>
      </w:r>
      <w:r w:rsidR="006B1676" w:rsidRPr="0051485A">
        <w:t xml:space="preserve"> is determined. </w:t>
      </w:r>
    </w:p>
    <w:p w14:paraId="3F64BE91" w14:textId="2EAB1907" w:rsidR="00C207E8" w:rsidRDefault="00155D5C" w:rsidP="00C207E8">
      <w:pPr>
        <w:pStyle w:val="ListParagraph"/>
        <w:numPr>
          <w:ilvl w:val="0"/>
          <w:numId w:val="5"/>
        </w:numPr>
      </w:pPr>
      <w:r w:rsidRPr="00155D5C">
        <w:rPr>
          <w:b/>
          <w:bCs/>
        </w:rPr>
        <w:t>Step 2 (TJ2AS)</w:t>
      </w:r>
      <w:r w:rsidR="00C207E8" w:rsidRPr="00155D5C">
        <w:rPr>
          <w:b/>
          <w:bCs/>
        </w:rPr>
        <w:t>:</w:t>
      </w:r>
      <w:r w:rsidR="00C207E8" w:rsidRPr="0051485A">
        <w:t xml:space="preserve"> </w:t>
      </w:r>
      <w:r w:rsidR="009F49B0">
        <w:t xml:space="preserve">Using the </w:t>
      </w:r>
      <w:r w:rsidR="000D52A1">
        <w:t xml:space="preserve">best </w:t>
      </w:r>
      <w:r w:rsidR="009F49B0">
        <w:t>AoA2</w:t>
      </w:r>
      <w:r w:rsidR="000D52A1">
        <w:t xml:space="preserve"> probe</w:t>
      </w:r>
      <w:r w:rsidR="000554AC">
        <w:t xml:space="preserve"> from step 1</w:t>
      </w:r>
      <w:r w:rsidR="009F49B0">
        <w:t>, p</w:t>
      </w:r>
      <w:r w:rsidR="00C207E8" w:rsidRPr="0051485A">
        <w:t xml:space="preserve">erform a spherical coverage test </w:t>
      </w:r>
      <w:proofErr w:type="gramStart"/>
      <w:r w:rsidR="00C207E8" w:rsidRPr="0051485A">
        <w:t>similar to</w:t>
      </w:r>
      <w:proofErr w:type="gramEnd"/>
      <w:r w:rsidR="00C207E8" w:rsidRPr="0051485A">
        <w:t xml:space="preserve"> the legacy spherical coverage test, outlined in Clauses 7.3.4 and K.1.6 of</w:t>
      </w:r>
      <w:r w:rsidR="006A06F6">
        <w:t xml:space="preserve"> </w:t>
      </w:r>
      <w:r w:rsidR="006A06F6">
        <w:fldChar w:fldCharType="begin"/>
      </w:r>
      <w:r w:rsidR="006A06F6">
        <w:instrText xml:space="preserve"> REF _Ref117851996 \r \h </w:instrText>
      </w:r>
      <w:r w:rsidR="006A06F6">
        <w:fldChar w:fldCharType="separate"/>
      </w:r>
      <w:r w:rsidR="00982ABE">
        <w:t>[14]</w:t>
      </w:r>
      <w:r w:rsidR="006A06F6">
        <w:fldChar w:fldCharType="end"/>
      </w:r>
      <w:r w:rsidR="007B6FE0">
        <w:t xml:space="preserve">. </w:t>
      </w:r>
      <w:r w:rsidR="0079760E">
        <w:t xml:space="preserve">Instead of EIS metric, the single-DCI scheme spherical coverage test is based on the </w:t>
      </w:r>
      <w:r w:rsidR="009B1751">
        <w:t xml:space="preserve">Total </w:t>
      </w:r>
      <w:r w:rsidR="00F73F16">
        <w:t>Joint 2 AoA Sensitivity</w:t>
      </w:r>
      <w:r w:rsidR="00007DD6">
        <w:t>, discussed in the previous section</w:t>
      </w:r>
      <w:r w:rsidR="00F73F16">
        <w:t xml:space="preserve">, </w:t>
      </w:r>
      <w:r w:rsidR="00007DD6">
        <w:t>T</w:t>
      </w:r>
      <w:r w:rsidR="00F73F16">
        <w:t>J2A</w:t>
      </w:r>
      <w:r w:rsidR="00007DD6">
        <w:t>S</w:t>
      </w:r>
      <w:r w:rsidR="006D56C5">
        <w:t xml:space="preserve">. </w:t>
      </w:r>
    </w:p>
    <w:p w14:paraId="7D825B7A" w14:textId="1CFABB87" w:rsidR="00B41E14" w:rsidRPr="0051485A" w:rsidRDefault="00B41E14" w:rsidP="00B41E14">
      <w:r>
        <w:t xml:space="preserve">A more detailed flow diagram for this </w:t>
      </w:r>
      <w:r w:rsidR="00D2768B">
        <w:t xml:space="preserve">single-DCI scheme test procedure is presented in </w:t>
      </w:r>
      <w:r w:rsidR="00D2768B">
        <w:fldChar w:fldCharType="begin"/>
      </w:r>
      <w:r w:rsidR="00D2768B">
        <w:instrText xml:space="preserve"> REF _Ref113608620 \h </w:instrText>
      </w:r>
      <w:r w:rsidR="00D2768B">
        <w:fldChar w:fldCharType="separate"/>
      </w:r>
      <w:r w:rsidR="00982ABE" w:rsidRPr="0051485A">
        <w:t xml:space="preserve">Figure </w:t>
      </w:r>
      <w:r w:rsidR="00982ABE">
        <w:rPr>
          <w:noProof/>
        </w:rPr>
        <w:t>4</w:t>
      </w:r>
      <w:r w:rsidR="00D2768B">
        <w:fldChar w:fldCharType="end"/>
      </w:r>
      <w:r w:rsidR="00D2768B">
        <w:t>.</w:t>
      </w:r>
    </w:p>
    <w:p w14:paraId="12B2B772" w14:textId="4254B9C5" w:rsidR="00C207E8" w:rsidRPr="0051485A" w:rsidRDefault="000E7027" w:rsidP="00C207E8">
      <w:pPr>
        <w:spacing w:after="0"/>
        <w:jc w:val="center"/>
      </w:pPr>
      <w:r w:rsidRPr="000E7027">
        <w:rPr>
          <w:noProof/>
        </w:rPr>
        <w:lastRenderedPageBreak/>
        <w:drawing>
          <wp:inline distT="0" distB="0" distL="0" distR="0" wp14:anchorId="6463F49E" wp14:editId="7FC11750">
            <wp:extent cx="4846320" cy="539122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46320" cy="5391223"/>
                    </a:xfrm>
                    <a:prstGeom prst="rect">
                      <a:avLst/>
                    </a:prstGeom>
                    <a:noFill/>
                    <a:ln>
                      <a:noFill/>
                    </a:ln>
                  </pic:spPr>
                </pic:pic>
              </a:graphicData>
            </a:graphic>
          </wp:inline>
        </w:drawing>
      </w:r>
    </w:p>
    <w:p w14:paraId="6D34533F" w14:textId="19762B83" w:rsidR="00C207E8" w:rsidRPr="0051485A" w:rsidRDefault="00C207E8" w:rsidP="00C207E8">
      <w:pPr>
        <w:pStyle w:val="Caption"/>
        <w:jc w:val="center"/>
      </w:pPr>
      <w:bookmarkStart w:id="24" w:name="_Ref113608620"/>
      <w:r w:rsidRPr="0051485A">
        <w:t xml:space="preserve">Figure </w:t>
      </w:r>
      <w:r w:rsidRPr="0051485A">
        <w:fldChar w:fldCharType="begin"/>
      </w:r>
      <w:r w:rsidRPr="0051485A">
        <w:instrText xml:space="preserve"> SEQ Figure \* ARABIC </w:instrText>
      </w:r>
      <w:r w:rsidRPr="0051485A">
        <w:fldChar w:fldCharType="separate"/>
      </w:r>
      <w:r w:rsidR="00982ABE">
        <w:rPr>
          <w:noProof/>
        </w:rPr>
        <w:t>4</w:t>
      </w:r>
      <w:r w:rsidRPr="0051485A">
        <w:fldChar w:fldCharType="end"/>
      </w:r>
      <w:bookmarkEnd w:id="24"/>
      <w:r w:rsidRPr="0051485A">
        <w:t>: Flow diagram of test sequences</w:t>
      </w:r>
      <w:r w:rsidR="000C6C31">
        <w:t xml:space="preserve"> for single-DCI scheme</w:t>
      </w:r>
      <w:r w:rsidR="00B47FDF">
        <w:t xml:space="preserve"> using parametric approach</w:t>
      </w:r>
      <w:r w:rsidRPr="0051485A">
        <w:t xml:space="preserve">. </w:t>
      </w:r>
    </w:p>
    <w:p w14:paraId="0B6A98FE" w14:textId="77777777" w:rsidR="00C207E8" w:rsidRPr="0051485A" w:rsidRDefault="00C207E8" w:rsidP="00C207E8">
      <w:r w:rsidRPr="0051485A">
        <w:t>The final metrics for this approach would be</w:t>
      </w:r>
    </w:p>
    <w:p w14:paraId="137BFA8E" w14:textId="2B5A7402" w:rsidR="00C207E8" w:rsidRPr="0051485A" w:rsidRDefault="00C207E8" w:rsidP="00C207E8">
      <w:pPr>
        <w:pStyle w:val="ListParagraph"/>
        <w:numPr>
          <w:ilvl w:val="0"/>
          <w:numId w:val="6"/>
        </w:numPr>
      </w:pPr>
      <w:r w:rsidRPr="0051485A">
        <w:t xml:space="preserve">the </w:t>
      </w:r>
      <w:r w:rsidR="000C6C31">
        <w:t>(C)</w:t>
      </w:r>
      <w:r w:rsidRPr="0051485A">
        <w:t xml:space="preserve">CDF of all </w:t>
      </w:r>
      <w:r w:rsidR="000C6C31">
        <w:t>Total Joint 2 AoA Sensitivity</w:t>
      </w:r>
      <w:r w:rsidRPr="0051485A">
        <w:t xml:space="preserve"> measurements</w:t>
      </w:r>
      <w:r w:rsidR="000C6C31">
        <w:t>, TJ2AS,</w:t>
      </w:r>
      <w:r w:rsidRPr="0051485A">
        <w:t xml:space="preserve"> determined and collected over the 3D sphere with </w:t>
      </w:r>
      <w:r w:rsidRPr="0051485A">
        <w:rPr>
          <w:i/>
          <w:iCs/>
        </w:rPr>
        <w:t>N</w:t>
      </w:r>
      <w:r w:rsidRPr="0051485A">
        <w:t xml:space="preserve"> grid points</w:t>
      </w:r>
    </w:p>
    <w:p w14:paraId="1647C87E" w14:textId="31B3565E" w:rsidR="00C207E8" w:rsidRPr="0051485A" w:rsidRDefault="00C207E8" w:rsidP="00C207E8">
      <w:pPr>
        <w:pStyle w:val="ListParagraph"/>
        <w:numPr>
          <w:ilvl w:val="0"/>
          <w:numId w:val="6"/>
        </w:numPr>
      </w:pPr>
      <w:r w:rsidRPr="0051485A">
        <w:t xml:space="preserve">the </w:t>
      </w:r>
      <w:r w:rsidR="00B01C70">
        <w:t>(C)</w:t>
      </w:r>
      <w:r w:rsidRPr="0051485A">
        <w:t>CDF of the maximum TP</w:t>
      </w:r>
      <w:r w:rsidRPr="00A66DB5">
        <w:rPr>
          <w:vertAlign w:val="subscript"/>
        </w:rPr>
        <w:t>AoA2</w:t>
      </w:r>
      <w:r w:rsidRPr="0051485A">
        <w:t xml:space="preserve"> collected for each of the </w:t>
      </w:r>
      <w:r w:rsidRPr="0051485A">
        <w:rPr>
          <w:i/>
          <w:iCs/>
        </w:rPr>
        <w:t>N</w:t>
      </w:r>
      <w:r w:rsidRPr="0051485A">
        <w:t xml:space="preserve"> grid points. </w:t>
      </w:r>
    </w:p>
    <w:p w14:paraId="1E4C9215" w14:textId="08EA348C" w:rsidR="00D21DE9" w:rsidRDefault="00D21DE9" w:rsidP="00D21DE9">
      <w:pPr>
        <w:pStyle w:val="Caption"/>
      </w:pPr>
      <w:bookmarkStart w:id="25" w:name="_Ref118721657"/>
      <w:r>
        <w:t xml:space="preserve">Proposal </w:t>
      </w:r>
      <w:r>
        <w:fldChar w:fldCharType="begin"/>
      </w:r>
      <w:r>
        <w:instrText xml:space="preserve"> SEQ Proposal \* ARABIC </w:instrText>
      </w:r>
      <w:r>
        <w:fldChar w:fldCharType="separate"/>
      </w:r>
      <w:r w:rsidR="00982ABE">
        <w:rPr>
          <w:noProof/>
        </w:rPr>
        <w:t>8</w:t>
      </w:r>
      <w:r>
        <w:fldChar w:fldCharType="end"/>
      </w:r>
      <w:r>
        <w:t>: For single-DCI scheme</w:t>
      </w:r>
      <w:r w:rsidR="00D94FE0">
        <w:t xml:space="preserve"> with parametric test approach</w:t>
      </w:r>
      <w:r>
        <w:t>, select the</w:t>
      </w:r>
      <w:r w:rsidR="00350E74">
        <w:t xml:space="preserve"> </w:t>
      </w:r>
      <w:r w:rsidR="00BE698D">
        <w:t>2 AoA</w:t>
      </w:r>
      <w:r w:rsidR="007712D3">
        <w:t xml:space="preserve"> </w:t>
      </w:r>
      <w:r w:rsidR="00350E74">
        <w:t>spherical coverage</w:t>
      </w:r>
      <w:r>
        <w:t xml:space="preserve"> test </w:t>
      </w:r>
      <w:r w:rsidR="00655081">
        <w:t xml:space="preserve">procedure </w:t>
      </w:r>
      <w:r w:rsidR="00174B56">
        <w:t xml:space="preserve">outlined in </w:t>
      </w:r>
      <w:r w:rsidR="00174B56">
        <w:fldChar w:fldCharType="begin"/>
      </w:r>
      <w:r w:rsidR="00174B56">
        <w:instrText xml:space="preserve"> REF _Ref113608620 \h </w:instrText>
      </w:r>
      <w:r w:rsidR="00174B56">
        <w:fldChar w:fldCharType="separate"/>
      </w:r>
      <w:r w:rsidR="00982ABE" w:rsidRPr="0051485A">
        <w:t xml:space="preserve">Figure </w:t>
      </w:r>
      <w:r w:rsidR="00982ABE">
        <w:rPr>
          <w:noProof/>
        </w:rPr>
        <w:t>4</w:t>
      </w:r>
      <w:r w:rsidR="00174B56">
        <w:fldChar w:fldCharType="end"/>
      </w:r>
      <w:r w:rsidR="00174B56">
        <w:t>.</w:t>
      </w:r>
      <w:bookmarkEnd w:id="25"/>
    </w:p>
    <w:p w14:paraId="338926CA" w14:textId="1955CCE9" w:rsidR="0052694D" w:rsidRPr="004229B0" w:rsidRDefault="0052694D" w:rsidP="0052694D">
      <w:r w:rsidRPr="004229B0">
        <w:t>Th</w:t>
      </w:r>
      <w:r w:rsidR="00DC3545">
        <w:t>e</w:t>
      </w:r>
      <w:r w:rsidRPr="004229B0">
        <w:t xml:space="preserve"> test effort (primarily in terms of overall test time without taking positioning and switching times into account) is summarized in </w:t>
      </w:r>
      <w:r w:rsidRPr="004229B0">
        <w:fldChar w:fldCharType="begin"/>
      </w:r>
      <w:r w:rsidRPr="004229B0">
        <w:instrText xml:space="preserve"> REF _Ref112747566 \h </w:instrText>
      </w:r>
      <w:r w:rsidRPr="004229B0">
        <w:fldChar w:fldCharType="separate"/>
      </w:r>
      <w:r w:rsidR="00982ABE" w:rsidRPr="004229B0">
        <w:t xml:space="preserve">Table </w:t>
      </w:r>
      <w:r w:rsidR="00982ABE">
        <w:rPr>
          <w:noProof/>
        </w:rPr>
        <w:t>5</w:t>
      </w:r>
      <w:r w:rsidRPr="004229B0">
        <w:fldChar w:fldCharType="end"/>
      </w:r>
      <w:r w:rsidRPr="004229B0">
        <w:t xml:space="preserve"> separately for the </w:t>
      </w:r>
      <w:r w:rsidR="00DC3545">
        <w:t>two Joint 2 AoA Sensitivity approaches</w:t>
      </w:r>
      <w:r w:rsidR="00570DB9">
        <w:t xml:space="preserve"> outlined in </w:t>
      </w:r>
      <w:r w:rsidR="00570DB9">
        <w:fldChar w:fldCharType="begin"/>
      </w:r>
      <w:r w:rsidR="00570DB9">
        <w:instrText xml:space="preserve"> REF _Ref118208909 \h </w:instrText>
      </w:r>
      <w:r w:rsidR="00570DB9">
        <w:fldChar w:fldCharType="separate"/>
      </w:r>
      <w:r w:rsidR="00982ABE">
        <w:t xml:space="preserve">Table </w:t>
      </w:r>
      <w:r w:rsidR="00982ABE">
        <w:rPr>
          <w:noProof/>
        </w:rPr>
        <w:t>4</w:t>
      </w:r>
      <w:r w:rsidR="00570DB9">
        <w:fldChar w:fldCharType="end"/>
      </w:r>
      <w:r w:rsidR="006F0664">
        <w:t xml:space="preserve"> </w:t>
      </w:r>
      <w:r w:rsidR="002020EA">
        <w:t xml:space="preserve">for </w:t>
      </w:r>
      <w:r w:rsidR="002020EA" w:rsidRPr="00BC66D6">
        <w:rPr>
          <w:i/>
          <w:iCs/>
        </w:rPr>
        <w:t>M</w:t>
      </w:r>
      <w:r w:rsidR="002020EA">
        <w:t xml:space="preserve"> AoA2 probes and </w:t>
      </w:r>
      <w:r w:rsidR="002020EA" w:rsidRPr="00BC66D6">
        <w:rPr>
          <w:i/>
          <w:iCs/>
        </w:rPr>
        <w:t>P</w:t>
      </w:r>
      <w:r w:rsidR="002020EA">
        <w:t xml:space="preserve"> polarization combinations</w:t>
      </w:r>
      <w:r w:rsidR="00BC66D6">
        <w:t xml:space="preserve">, i.e., </w:t>
      </w:r>
      <w:r w:rsidR="002020EA">
        <w:t>up to 4</w:t>
      </w:r>
      <w:r w:rsidR="00BC66D6">
        <w:t>: (</w:t>
      </w:r>
      <w:r w:rsidR="00BC66D6" w:rsidRPr="003969F0">
        <w:t>AoA1</w:t>
      </w:r>
      <w:r w:rsidR="00BC66D6" w:rsidRPr="003969F0">
        <w:rPr>
          <w:rFonts w:ascii="Symbol" w:hAnsi="Symbol"/>
          <w:vertAlign w:val="subscript"/>
        </w:rPr>
        <w:t>q</w:t>
      </w:r>
      <w:r w:rsidR="00BC66D6">
        <w:t xml:space="preserve">, </w:t>
      </w:r>
      <w:r w:rsidR="00BC66D6" w:rsidRPr="003969F0">
        <w:t>AoA2</w:t>
      </w:r>
      <w:r w:rsidR="00BC66D6" w:rsidRPr="003969F0">
        <w:rPr>
          <w:rFonts w:ascii="Symbol" w:hAnsi="Symbol"/>
          <w:vertAlign w:val="subscript"/>
        </w:rPr>
        <w:t>q</w:t>
      </w:r>
      <w:r w:rsidR="00BC66D6" w:rsidRPr="00683A58">
        <w:rPr>
          <w:rFonts w:ascii="Symbol" w:hAnsi="Symbol"/>
        </w:rPr>
        <w:t>)</w:t>
      </w:r>
      <w:r w:rsidR="00BC66D6" w:rsidRPr="003969F0">
        <w:rPr>
          <w:rFonts w:ascii="Symbol" w:hAnsi="Symbol"/>
        </w:rPr>
        <w:t>,</w:t>
      </w:r>
      <w:r w:rsidR="00BC66D6" w:rsidRPr="003969F0">
        <w:t xml:space="preserve"> </w:t>
      </w:r>
      <w:r w:rsidR="00BC66D6">
        <w:t>(</w:t>
      </w:r>
      <w:r w:rsidR="00BC66D6" w:rsidRPr="003969F0">
        <w:t>AoA1</w:t>
      </w:r>
      <w:r w:rsidR="00BC66D6" w:rsidRPr="003969F0">
        <w:rPr>
          <w:rFonts w:ascii="Symbol" w:hAnsi="Symbol"/>
          <w:vertAlign w:val="subscript"/>
        </w:rPr>
        <w:t>q</w:t>
      </w:r>
      <w:r w:rsidR="00BC66D6">
        <w:t xml:space="preserve">, </w:t>
      </w:r>
      <w:r w:rsidR="00BC66D6" w:rsidRPr="003969F0">
        <w:t>AoA2</w:t>
      </w:r>
      <w:r w:rsidR="00BC66D6">
        <w:rPr>
          <w:rFonts w:ascii="Symbol" w:hAnsi="Symbol"/>
          <w:vertAlign w:val="subscript"/>
        </w:rPr>
        <w:t>f</w:t>
      </w:r>
      <w:r w:rsidR="00BC66D6" w:rsidRPr="00683A58">
        <w:rPr>
          <w:rFonts w:ascii="Symbol" w:hAnsi="Symbol"/>
        </w:rPr>
        <w:t>)</w:t>
      </w:r>
      <w:r w:rsidR="00BC66D6" w:rsidRPr="003969F0">
        <w:rPr>
          <w:rFonts w:ascii="Symbol" w:hAnsi="Symbol"/>
        </w:rPr>
        <w:t>,</w:t>
      </w:r>
      <w:r w:rsidR="00BC66D6" w:rsidRPr="003969F0">
        <w:t xml:space="preserve"> </w:t>
      </w:r>
      <w:r w:rsidR="00BC66D6">
        <w:t>(</w:t>
      </w:r>
      <w:r w:rsidR="00BC66D6" w:rsidRPr="003969F0">
        <w:t>AoA1</w:t>
      </w:r>
      <w:r w:rsidR="00BC66D6">
        <w:rPr>
          <w:rFonts w:ascii="Symbol" w:hAnsi="Symbol"/>
          <w:vertAlign w:val="subscript"/>
        </w:rPr>
        <w:t>f</w:t>
      </w:r>
      <w:r w:rsidR="00BC66D6">
        <w:t xml:space="preserve">, </w:t>
      </w:r>
      <w:r w:rsidR="00BC66D6" w:rsidRPr="003969F0">
        <w:t>AoA2</w:t>
      </w:r>
      <w:r w:rsidR="00BC66D6" w:rsidRPr="003969F0">
        <w:rPr>
          <w:rFonts w:ascii="Symbol" w:hAnsi="Symbol"/>
          <w:vertAlign w:val="subscript"/>
        </w:rPr>
        <w:t>q</w:t>
      </w:r>
      <w:r w:rsidR="00BC66D6" w:rsidRPr="00683A58">
        <w:rPr>
          <w:rFonts w:ascii="Symbol" w:hAnsi="Symbol"/>
        </w:rPr>
        <w:t>)</w:t>
      </w:r>
      <w:r w:rsidR="00BC66D6" w:rsidRPr="003969F0">
        <w:rPr>
          <w:rFonts w:ascii="Symbol" w:hAnsi="Symbol"/>
        </w:rPr>
        <w:t>,</w:t>
      </w:r>
      <w:r w:rsidR="00BC66D6" w:rsidRPr="003969F0">
        <w:t xml:space="preserve"> </w:t>
      </w:r>
      <w:r w:rsidR="00BC66D6">
        <w:t>(</w:t>
      </w:r>
      <w:r w:rsidR="00BC66D6" w:rsidRPr="003969F0">
        <w:t>AoA1</w:t>
      </w:r>
      <w:r w:rsidR="00BC66D6">
        <w:rPr>
          <w:rFonts w:ascii="Symbol" w:hAnsi="Symbol"/>
          <w:vertAlign w:val="subscript"/>
        </w:rPr>
        <w:t>f</w:t>
      </w:r>
      <w:r w:rsidR="00BC66D6">
        <w:t xml:space="preserve">, </w:t>
      </w:r>
      <w:r w:rsidR="00BC66D6" w:rsidRPr="003969F0">
        <w:t>AoA2</w:t>
      </w:r>
      <w:r w:rsidR="00BC66D6">
        <w:rPr>
          <w:rFonts w:ascii="Symbol" w:hAnsi="Symbol"/>
          <w:vertAlign w:val="subscript"/>
        </w:rPr>
        <w:t>f</w:t>
      </w:r>
      <w:r w:rsidR="00BC66D6" w:rsidRPr="00683A58">
        <w:rPr>
          <w:rFonts w:ascii="Symbol" w:hAnsi="Symbol"/>
        </w:rPr>
        <w:t>)</w:t>
      </w:r>
      <w:r w:rsidRPr="004229B0">
        <w:t>. The test times considered here are merely approximate (actual test time depends on many factors and can be better than stated below) and estimated as follows:</w:t>
      </w:r>
    </w:p>
    <w:p w14:paraId="53D758AE" w14:textId="77777777" w:rsidR="00C11AB3" w:rsidRPr="004229B0" w:rsidRDefault="00C11AB3" w:rsidP="00C11AB3">
      <w:pPr>
        <w:pStyle w:val="ListParagraph"/>
        <w:numPr>
          <w:ilvl w:val="0"/>
          <w:numId w:val="7"/>
        </w:numPr>
      </w:pPr>
      <w:proofErr w:type="spellStart"/>
      <w:r w:rsidRPr="004229B0">
        <w:rPr>
          <w:i/>
          <w:iCs/>
        </w:rPr>
        <w:t>t</w:t>
      </w:r>
      <w:r w:rsidRPr="004229B0">
        <w:rPr>
          <w:vertAlign w:val="subscript"/>
        </w:rPr>
        <w:t>EIS</w:t>
      </w:r>
      <w:proofErr w:type="spellEnd"/>
      <w:r w:rsidRPr="004229B0">
        <w:t>: average time for an EIS measurement (~45s)</w:t>
      </w:r>
    </w:p>
    <w:p w14:paraId="2FA1E9AF" w14:textId="098D4482" w:rsidR="0052694D" w:rsidRDefault="0052694D" w:rsidP="0052694D">
      <w:pPr>
        <w:pStyle w:val="ListParagraph"/>
        <w:numPr>
          <w:ilvl w:val="0"/>
          <w:numId w:val="7"/>
        </w:numPr>
      </w:pPr>
      <w:r w:rsidRPr="004229B0">
        <w:rPr>
          <w:i/>
          <w:iCs/>
        </w:rPr>
        <w:t>t</w:t>
      </w:r>
      <w:r w:rsidR="006F0664">
        <w:rPr>
          <w:vertAlign w:val="subscript"/>
        </w:rPr>
        <w:t>J</w:t>
      </w:r>
      <w:r w:rsidR="002E085D">
        <w:rPr>
          <w:vertAlign w:val="subscript"/>
        </w:rPr>
        <w:t>2AS1</w:t>
      </w:r>
      <w:r w:rsidRPr="004229B0">
        <w:t>: average time for a</w:t>
      </w:r>
      <w:r w:rsidR="002E085D">
        <w:t xml:space="preserve"> Joint 2 AoA Sensitivity measurement</w:t>
      </w:r>
      <w:r w:rsidR="00FA61F1">
        <w:t xml:space="preserve"> following approach #1, similar test time as </w:t>
      </w:r>
      <w:r w:rsidRPr="004229B0">
        <w:t>EIS measurement (~</w:t>
      </w:r>
      <w:proofErr w:type="spellStart"/>
      <w:r w:rsidR="00B21336" w:rsidRPr="004229B0">
        <w:rPr>
          <w:i/>
          <w:iCs/>
        </w:rPr>
        <w:t>t</w:t>
      </w:r>
      <w:r w:rsidR="00B21336" w:rsidRPr="004229B0">
        <w:rPr>
          <w:vertAlign w:val="subscript"/>
        </w:rPr>
        <w:t>EIS</w:t>
      </w:r>
      <w:proofErr w:type="spellEnd"/>
      <w:r w:rsidR="00B21336">
        <w:t>=</w:t>
      </w:r>
      <w:r w:rsidRPr="004229B0">
        <w:t>45s)</w:t>
      </w:r>
    </w:p>
    <w:p w14:paraId="5FFCD731" w14:textId="1A705D99" w:rsidR="00FA61F1" w:rsidRPr="004229B0" w:rsidRDefault="00FA61F1" w:rsidP="00FA61F1">
      <w:pPr>
        <w:pStyle w:val="ListParagraph"/>
        <w:numPr>
          <w:ilvl w:val="0"/>
          <w:numId w:val="7"/>
        </w:numPr>
      </w:pPr>
      <w:r w:rsidRPr="004229B0">
        <w:rPr>
          <w:i/>
          <w:iCs/>
        </w:rPr>
        <w:t>t</w:t>
      </w:r>
      <w:r>
        <w:rPr>
          <w:vertAlign w:val="subscript"/>
        </w:rPr>
        <w:t>J2AS2</w:t>
      </w:r>
      <w:r w:rsidRPr="004229B0">
        <w:t>: average time for a</w:t>
      </w:r>
      <w:r>
        <w:t xml:space="preserve"> Joint 2 AoA Sensitivity measurement following approach #2, </w:t>
      </w:r>
      <w:r w:rsidRPr="004229B0">
        <w:t>(~</w:t>
      </w:r>
      <w:r w:rsidR="009C4ED0">
        <w:t>1.5</w:t>
      </w:r>
      <w:r w:rsidR="009C4ED0">
        <w:rPr>
          <w:i/>
          <w:iCs/>
        </w:rPr>
        <w:t>*</w:t>
      </w:r>
      <w:r w:rsidR="009C4ED0" w:rsidRPr="009C4ED0">
        <w:rPr>
          <w:i/>
          <w:iCs/>
        </w:rPr>
        <w:t>t</w:t>
      </w:r>
      <w:r w:rsidR="009C4ED0">
        <w:rPr>
          <w:vertAlign w:val="subscript"/>
        </w:rPr>
        <w:t>J2AS1</w:t>
      </w:r>
      <w:r w:rsidR="009C4ED0">
        <w:t>=67.5</w:t>
      </w:r>
      <w:r w:rsidRPr="004229B0">
        <w:t>s)</w:t>
      </w:r>
    </w:p>
    <w:p w14:paraId="718EA381" w14:textId="77777777" w:rsidR="0052694D" w:rsidRPr="004229B0" w:rsidRDefault="0052694D" w:rsidP="0052694D">
      <w:pPr>
        <w:pStyle w:val="ListParagraph"/>
        <w:numPr>
          <w:ilvl w:val="0"/>
          <w:numId w:val="7"/>
        </w:numPr>
      </w:pPr>
      <w:proofErr w:type="spellStart"/>
      <w:r w:rsidRPr="004229B0">
        <w:rPr>
          <w:i/>
          <w:iCs/>
        </w:rPr>
        <w:t>t</w:t>
      </w:r>
      <w:r w:rsidRPr="004229B0">
        <w:rPr>
          <w:vertAlign w:val="subscript"/>
        </w:rPr>
        <w:t>dwell</w:t>
      </w:r>
      <w:proofErr w:type="spellEnd"/>
      <w:r w:rsidRPr="004229B0">
        <w:t>: dwell time (per 38.521-2: “BEAM_SELECT_WAIT_TIME for the UE TX beam selection to complete”) (~3s)</w:t>
      </w:r>
    </w:p>
    <w:p w14:paraId="576232AE" w14:textId="77777777" w:rsidR="0052694D" w:rsidRPr="004229B0" w:rsidRDefault="0052694D" w:rsidP="0052694D">
      <w:pPr>
        <w:pStyle w:val="ListParagraph"/>
        <w:numPr>
          <w:ilvl w:val="0"/>
          <w:numId w:val="7"/>
        </w:numPr>
      </w:pPr>
      <w:proofErr w:type="spellStart"/>
      <w:r w:rsidRPr="004229B0">
        <w:rPr>
          <w:i/>
          <w:iCs/>
        </w:rPr>
        <w:lastRenderedPageBreak/>
        <w:t>t</w:t>
      </w:r>
      <w:r w:rsidRPr="004229B0">
        <w:rPr>
          <w:vertAlign w:val="subscript"/>
        </w:rPr>
        <w:t>TP</w:t>
      </w:r>
      <w:proofErr w:type="spellEnd"/>
      <w:r w:rsidRPr="004229B0">
        <w:t>: average time for a TP measurement (~1s)</w:t>
      </w:r>
    </w:p>
    <w:p w14:paraId="2947352E" w14:textId="674342C5" w:rsidR="0052694D" w:rsidRPr="004229B0" w:rsidRDefault="0052694D" w:rsidP="0052694D">
      <w:pPr>
        <w:pStyle w:val="Caption"/>
        <w:keepNext/>
        <w:jc w:val="center"/>
      </w:pPr>
      <w:bookmarkStart w:id="26" w:name="_Ref112747566"/>
      <w:r w:rsidRPr="004229B0">
        <w:t xml:space="preserve">Table </w:t>
      </w:r>
      <w:r w:rsidRPr="004229B0">
        <w:fldChar w:fldCharType="begin"/>
      </w:r>
      <w:r w:rsidRPr="004229B0">
        <w:instrText xml:space="preserve"> SEQ Table \* ARABIC </w:instrText>
      </w:r>
      <w:r w:rsidRPr="004229B0">
        <w:fldChar w:fldCharType="separate"/>
      </w:r>
      <w:r w:rsidR="00982ABE">
        <w:rPr>
          <w:noProof/>
        </w:rPr>
        <w:t>5</w:t>
      </w:r>
      <w:r w:rsidRPr="004229B0">
        <w:fldChar w:fldCharType="end"/>
      </w:r>
      <w:bookmarkEnd w:id="26"/>
      <w:r w:rsidRPr="004229B0">
        <w:t xml:space="preserve">: </w:t>
      </w:r>
      <w:r w:rsidR="00106799">
        <w:t>Multi-AoA</w:t>
      </w:r>
      <w:r w:rsidR="00106799" w:rsidRPr="004229B0">
        <w:t xml:space="preserve"> </w:t>
      </w:r>
      <w:r w:rsidR="00106799">
        <w:t>DL s</w:t>
      </w:r>
      <w:r w:rsidR="00106799" w:rsidRPr="004229B0">
        <w:t xml:space="preserve">pherical </w:t>
      </w:r>
      <w:r w:rsidR="00106799">
        <w:t>c</w:t>
      </w:r>
      <w:r w:rsidR="00106799" w:rsidRPr="004229B0">
        <w:t>overage effort</w:t>
      </w:r>
      <w:r w:rsidR="00106799">
        <w:t xml:space="preserve"> for </w:t>
      </w:r>
      <w:r w:rsidR="00FB0EAE">
        <w:t>parametric</w:t>
      </w:r>
      <w:r w:rsidR="00FB0EAE">
        <w:t xml:space="preserve">, </w:t>
      </w:r>
      <w:r w:rsidR="00106799">
        <w:t>single-DCI scheme</w:t>
      </w:r>
    </w:p>
    <w:tbl>
      <w:tblPr>
        <w:tblStyle w:val="TableGrid"/>
        <w:tblW w:w="0" w:type="auto"/>
        <w:tblLook w:val="04A0" w:firstRow="1" w:lastRow="0" w:firstColumn="1" w:lastColumn="0" w:noHBand="0" w:noVBand="1"/>
      </w:tblPr>
      <w:tblGrid>
        <w:gridCol w:w="1005"/>
        <w:gridCol w:w="970"/>
        <w:gridCol w:w="1170"/>
        <w:gridCol w:w="2234"/>
        <w:gridCol w:w="2086"/>
        <w:gridCol w:w="2166"/>
      </w:tblGrid>
      <w:tr w:rsidR="00C96AD7" w:rsidRPr="004229B0" w14:paraId="5DD411F7" w14:textId="77777777" w:rsidTr="002E0AF4">
        <w:tc>
          <w:tcPr>
            <w:tcW w:w="1005" w:type="dxa"/>
            <w:vMerge w:val="restart"/>
            <w:vAlign w:val="center"/>
          </w:tcPr>
          <w:p w14:paraId="48B1FC94" w14:textId="77777777" w:rsidR="00C96AD7" w:rsidRPr="004229B0" w:rsidRDefault="00C96AD7" w:rsidP="002E0AF4">
            <w:pPr>
              <w:keepNext/>
              <w:spacing w:after="0"/>
              <w:jc w:val="center"/>
              <w:rPr>
                <w:b/>
                <w:bCs/>
              </w:rPr>
            </w:pPr>
            <w:bookmarkStart w:id="27" w:name="_Ref112756073"/>
            <w:r w:rsidRPr="004229B0">
              <w:rPr>
                <w:b/>
                <w:bCs/>
              </w:rPr>
              <w:t>Power Class</w:t>
            </w:r>
          </w:p>
        </w:tc>
        <w:tc>
          <w:tcPr>
            <w:tcW w:w="970" w:type="dxa"/>
            <w:vMerge w:val="restart"/>
            <w:vAlign w:val="center"/>
          </w:tcPr>
          <w:p w14:paraId="6F33A0CA" w14:textId="77777777" w:rsidR="00C96AD7" w:rsidRPr="004229B0" w:rsidRDefault="00C96AD7" w:rsidP="002E0AF4">
            <w:pPr>
              <w:keepNext/>
              <w:spacing w:after="0"/>
              <w:jc w:val="center"/>
              <w:rPr>
                <w:b/>
                <w:bCs/>
              </w:rPr>
            </w:pPr>
            <w:r w:rsidRPr="004229B0">
              <w:rPr>
                <w:b/>
                <w:bCs/>
              </w:rPr>
              <w:t>Grid Type</w:t>
            </w:r>
          </w:p>
        </w:tc>
        <w:tc>
          <w:tcPr>
            <w:tcW w:w="1170" w:type="dxa"/>
            <w:vMerge w:val="restart"/>
            <w:vAlign w:val="center"/>
          </w:tcPr>
          <w:p w14:paraId="2AAC5C39" w14:textId="77777777" w:rsidR="00C96AD7" w:rsidRPr="004229B0" w:rsidRDefault="00C96AD7" w:rsidP="002E0AF4">
            <w:pPr>
              <w:keepNext/>
              <w:spacing w:after="0"/>
              <w:jc w:val="center"/>
            </w:pPr>
            <w:r w:rsidRPr="004229B0">
              <w:rPr>
                <w:b/>
                <w:bCs/>
              </w:rPr>
              <w:t xml:space="preserve">Minimum Number of Spherical Coverage Test Points </w:t>
            </w:r>
            <w:r w:rsidRPr="004229B0">
              <w:rPr>
                <w:b/>
                <w:bCs/>
                <w:i/>
                <w:iCs/>
              </w:rPr>
              <w:t>N</w:t>
            </w:r>
            <w:r w:rsidRPr="004229B0">
              <w:t xml:space="preserve"> </w:t>
            </w:r>
            <w:r w:rsidRPr="004229B0">
              <w:rPr>
                <w:b/>
                <w:bCs/>
              </w:rPr>
              <w:t xml:space="preserve">(single chain) </w:t>
            </w:r>
          </w:p>
        </w:tc>
        <w:tc>
          <w:tcPr>
            <w:tcW w:w="2234" w:type="dxa"/>
            <w:vMerge w:val="restart"/>
            <w:vAlign w:val="center"/>
          </w:tcPr>
          <w:p w14:paraId="315AAD7B" w14:textId="77777777" w:rsidR="00C96AD7" w:rsidRPr="004229B0" w:rsidRDefault="00C96AD7" w:rsidP="002E0AF4">
            <w:pPr>
              <w:keepNext/>
              <w:spacing w:after="0"/>
              <w:jc w:val="center"/>
              <w:rPr>
                <w:b/>
                <w:bCs/>
              </w:rPr>
            </w:pPr>
            <w:r w:rsidRPr="00530A47">
              <w:rPr>
                <w:b/>
                <w:bCs/>
              </w:rPr>
              <w:t>Effort/Test Time for 1-DL spherical coverage test</w:t>
            </w:r>
          </w:p>
        </w:tc>
        <w:tc>
          <w:tcPr>
            <w:tcW w:w="4252" w:type="dxa"/>
            <w:gridSpan w:val="2"/>
            <w:vAlign w:val="center"/>
          </w:tcPr>
          <w:p w14:paraId="7EBE190D" w14:textId="77777777" w:rsidR="00C96AD7" w:rsidRPr="00530A47" w:rsidRDefault="00C96AD7" w:rsidP="002E0AF4">
            <w:pPr>
              <w:spacing w:after="0"/>
              <w:jc w:val="center"/>
              <w:rPr>
                <w:b/>
                <w:bCs/>
                <w:color w:val="000000"/>
                <w:lang w:val="en-US"/>
              </w:rPr>
            </w:pPr>
            <w:r>
              <w:rPr>
                <w:b/>
                <w:bCs/>
                <w:color w:val="000000"/>
              </w:rPr>
              <w:t>Effort/Test Time for multi-AoA DL spherical coverage test</w:t>
            </w:r>
          </w:p>
        </w:tc>
      </w:tr>
      <w:tr w:rsidR="00C96AD7" w:rsidRPr="004229B0" w14:paraId="2B903AB3" w14:textId="77777777" w:rsidTr="002E0AF4">
        <w:tc>
          <w:tcPr>
            <w:tcW w:w="1005" w:type="dxa"/>
            <w:vMerge/>
            <w:vAlign w:val="center"/>
          </w:tcPr>
          <w:p w14:paraId="2BC20F84" w14:textId="77777777" w:rsidR="00C96AD7" w:rsidRPr="004229B0" w:rsidRDefault="00C96AD7" w:rsidP="002E0AF4">
            <w:pPr>
              <w:keepNext/>
              <w:spacing w:after="0"/>
              <w:jc w:val="center"/>
              <w:rPr>
                <w:b/>
                <w:bCs/>
              </w:rPr>
            </w:pPr>
          </w:p>
        </w:tc>
        <w:tc>
          <w:tcPr>
            <w:tcW w:w="970" w:type="dxa"/>
            <w:vMerge/>
            <w:vAlign w:val="center"/>
          </w:tcPr>
          <w:p w14:paraId="4EDA0C2D" w14:textId="77777777" w:rsidR="00C96AD7" w:rsidRPr="004229B0" w:rsidRDefault="00C96AD7" w:rsidP="002E0AF4">
            <w:pPr>
              <w:keepNext/>
              <w:spacing w:after="0"/>
              <w:jc w:val="center"/>
              <w:rPr>
                <w:b/>
                <w:bCs/>
              </w:rPr>
            </w:pPr>
          </w:p>
        </w:tc>
        <w:tc>
          <w:tcPr>
            <w:tcW w:w="1170" w:type="dxa"/>
            <w:vMerge/>
            <w:vAlign w:val="center"/>
          </w:tcPr>
          <w:p w14:paraId="1E11F04B" w14:textId="77777777" w:rsidR="00C96AD7" w:rsidRPr="004229B0" w:rsidRDefault="00C96AD7" w:rsidP="002E0AF4">
            <w:pPr>
              <w:keepNext/>
              <w:spacing w:after="0"/>
              <w:jc w:val="center"/>
              <w:rPr>
                <w:b/>
                <w:bCs/>
              </w:rPr>
            </w:pPr>
          </w:p>
        </w:tc>
        <w:tc>
          <w:tcPr>
            <w:tcW w:w="2234" w:type="dxa"/>
            <w:vMerge/>
          </w:tcPr>
          <w:p w14:paraId="313C2DD6" w14:textId="77777777" w:rsidR="00C96AD7" w:rsidRPr="004229B0" w:rsidRDefault="00C96AD7" w:rsidP="002E0AF4">
            <w:pPr>
              <w:keepNext/>
              <w:spacing w:after="0"/>
              <w:jc w:val="center"/>
              <w:rPr>
                <w:b/>
                <w:bCs/>
              </w:rPr>
            </w:pPr>
          </w:p>
        </w:tc>
        <w:tc>
          <w:tcPr>
            <w:tcW w:w="2086" w:type="dxa"/>
            <w:vAlign w:val="center"/>
          </w:tcPr>
          <w:p w14:paraId="6CB7343F" w14:textId="77777777" w:rsidR="00C96AD7" w:rsidRPr="004229B0" w:rsidRDefault="00C96AD7" w:rsidP="002E0AF4">
            <w:pPr>
              <w:keepNext/>
              <w:spacing w:after="0"/>
              <w:jc w:val="center"/>
              <w:rPr>
                <w:b/>
                <w:bCs/>
              </w:rPr>
            </w:pPr>
            <w:r w:rsidRPr="00530A47">
              <w:rPr>
                <w:b/>
                <w:bCs/>
              </w:rPr>
              <w:t>Joint 2 AoA Sensitivity Approach #1</w:t>
            </w:r>
          </w:p>
        </w:tc>
        <w:tc>
          <w:tcPr>
            <w:tcW w:w="2166" w:type="dxa"/>
            <w:vAlign w:val="center"/>
          </w:tcPr>
          <w:p w14:paraId="4B5C35FE" w14:textId="77777777" w:rsidR="00C96AD7" w:rsidRPr="004229B0" w:rsidRDefault="00C96AD7" w:rsidP="002E0AF4">
            <w:pPr>
              <w:keepNext/>
              <w:spacing w:after="0"/>
              <w:jc w:val="center"/>
              <w:rPr>
                <w:b/>
                <w:bCs/>
              </w:rPr>
            </w:pPr>
            <w:r w:rsidRPr="00346EB3">
              <w:rPr>
                <w:b/>
                <w:bCs/>
              </w:rPr>
              <w:t>Joint 2 AoA Sensitivity Approach #</w:t>
            </w:r>
            <w:r>
              <w:rPr>
                <w:b/>
                <w:bCs/>
              </w:rPr>
              <w:t>2</w:t>
            </w:r>
          </w:p>
        </w:tc>
      </w:tr>
      <w:tr w:rsidR="00C96AD7" w:rsidRPr="004229B0" w14:paraId="43A60F9C" w14:textId="77777777" w:rsidTr="002E0AF4">
        <w:tc>
          <w:tcPr>
            <w:tcW w:w="1005" w:type="dxa"/>
            <w:vAlign w:val="center"/>
          </w:tcPr>
          <w:p w14:paraId="5728AE4E" w14:textId="77777777" w:rsidR="00C96AD7" w:rsidRPr="004229B0" w:rsidRDefault="00C96AD7" w:rsidP="002E0AF4">
            <w:pPr>
              <w:keepNext/>
              <w:spacing w:after="0"/>
              <w:jc w:val="center"/>
              <w:rPr>
                <w:b/>
                <w:bCs/>
              </w:rPr>
            </w:pPr>
            <w:r w:rsidRPr="004229B0">
              <w:rPr>
                <w:b/>
                <w:bCs/>
              </w:rPr>
              <w:t>PC1/PC3</w:t>
            </w:r>
          </w:p>
        </w:tc>
        <w:tc>
          <w:tcPr>
            <w:tcW w:w="970" w:type="dxa"/>
            <w:vAlign w:val="center"/>
          </w:tcPr>
          <w:p w14:paraId="4EB3D8E7" w14:textId="77777777" w:rsidR="00C96AD7" w:rsidRPr="004229B0" w:rsidRDefault="00C96AD7" w:rsidP="002E0AF4">
            <w:pPr>
              <w:keepNext/>
              <w:spacing w:after="0"/>
              <w:jc w:val="center"/>
            </w:pPr>
            <w:r>
              <w:t>c</w:t>
            </w:r>
            <w:r w:rsidRPr="004229B0">
              <w:t>onstant</w:t>
            </w:r>
            <w:r>
              <w:t>-step size</w:t>
            </w:r>
          </w:p>
        </w:tc>
        <w:tc>
          <w:tcPr>
            <w:tcW w:w="1170" w:type="dxa"/>
            <w:vAlign w:val="center"/>
          </w:tcPr>
          <w:p w14:paraId="6494E557" w14:textId="77777777" w:rsidR="00C96AD7" w:rsidRDefault="00C96AD7" w:rsidP="002E0AF4">
            <w:pPr>
              <w:keepNext/>
              <w:spacing w:after="0"/>
              <w:jc w:val="center"/>
            </w:pPr>
            <w:r>
              <w:t>312 (for multi AoA)</w:t>
            </w:r>
          </w:p>
          <w:p w14:paraId="3F2F2920" w14:textId="77777777" w:rsidR="00C96AD7" w:rsidRPr="004229B0" w:rsidRDefault="00C96AD7" w:rsidP="002E0AF4">
            <w:pPr>
              <w:keepNext/>
              <w:spacing w:after="0"/>
              <w:jc w:val="center"/>
            </w:pPr>
            <w:r>
              <w:t>266 (for single AoA)</w:t>
            </w:r>
          </w:p>
        </w:tc>
        <w:tc>
          <w:tcPr>
            <w:tcW w:w="2234" w:type="dxa"/>
            <w:vAlign w:val="center"/>
          </w:tcPr>
          <w:p w14:paraId="0F498765" w14:textId="77777777" w:rsidR="00C96AD7" w:rsidRPr="004229B0" w:rsidRDefault="00C96AD7" w:rsidP="002E0AF4">
            <w:pPr>
              <w:keepNext/>
              <w:spacing w:after="0"/>
              <w:jc w:val="center"/>
            </w:pPr>
            <w:r>
              <w:t>266</w:t>
            </w:r>
            <w:r w:rsidRPr="004229B0">
              <w:t>*2*</w:t>
            </w:r>
            <w:r>
              <w:t>(</w:t>
            </w:r>
            <w:proofErr w:type="spellStart"/>
            <w:r w:rsidRPr="004229B0">
              <w:rPr>
                <w:i/>
                <w:iCs/>
              </w:rPr>
              <w:t>t</w:t>
            </w:r>
            <w:r w:rsidRPr="004229B0">
              <w:rPr>
                <w:vertAlign w:val="subscript"/>
              </w:rPr>
              <w:t>EIS</w:t>
            </w:r>
            <w:proofErr w:type="spellEnd"/>
            <w:r w:rsidRPr="00F441C7">
              <w:t>+</w:t>
            </w:r>
            <w:r w:rsidRPr="004229B0">
              <w:rPr>
                <w:i/>
                <w:iCs/>
              </w:rPr>
              <w:t xml:space="preserve"> </w:t>
            </w:r>
            <w:proofErr w:type="spellStart"/>
            <w:r w:rsidRPr="004229B0">
              <w:rPr>
                <w:i/>
                <w:iCs/>
              </w:rPr>
              <w:t>t</w:t>
            </w:r>
            <w:r>
              <w:rPr>
                <w:vertAlign w:val="subscript"/>
              </w:rPr>
              <w:t>dwell</w:t>
            </w:r>
            <w:proofErr w:type="spellEnd"/>
            <w:r>
              <w:t xml:space="preserve">) </w:t>
            </w:r>
            <w:r w:rsidRPr="00C11AB3">
              <w:t>≈</w:t>
            </w:r>
            <w:r w:rsidRPr="004229B0">
              <w:t>426min</w:t>
            </w:r>
          </w:p>
        </w:tc>
        <w:tc>
          <w:tcPr>
            <w:tcW w:w="2086" w:type="dxa"/>
            <w:vAlign w:val="center"/>
          </w:tcPr>
          <w:p w14:paraId="12DBEE35" w14:textId="77777777" w:rsidR="00C96AD7" w:rsidRPr="004229B0" w:rsidRDefault="00C96AD7" w:rsidP="002E0AF4">
            <w:pPr>
              <w:keepNext/>
              <w:spacing w:after="0"/>
              <w:jc w:val="center"/>
            </w:pPr>
            <w:r>
              <w:rPr>
                <w:color w:val="000000"/>
              </w:rPr>
              <w:t>312*</w:t>
            </w:r>
            <w:r w:rsidRPr="00A61039">
              <w:rPr>
                <w:i/>
                <w:iCs/>
                <w:color w:val="000000"/>
              </w:rPr>
              <w:t>P</w:t>
            </w:r>
            <w:r>
              <w:rPr>
                <w:color w:val="000000"/>
              </w:rPr>
              <w:t>*[</w:t>
            </w:r>
            <w:proofErr w:type="spellStart"/>
            <w:r>
              <w:rPr>
                <w:i/>
                <w:iCs/>
                <w:color w:val="000000"/>
              </w:rPr>
              <w:t>t</w:t>
            </w:r>
            <w:r>
              <w:rPr>
                <w:color w:val="000000"/>
                <w:vertAlign w:val="subscript"/>
              </w:rPr>
              <w:t>dwell</w:t>
            </w:r>
            <w:proofErr w:type="spellEnd"/>
            <w:r>
              <w:rPr>
                <w:color w:val="000000"/>
              </w:rPr>
              <w:t xml:space="preserve"> +</w:t>
            </w:r>
            <w:r>
              <w:rPr>
                <w:i/>
                <w:iCs/>
                <w:color w:val="000000"/>
              </w:rPr>
              <w:t>t</w:t>
            </w:r>
            <w:r>
              <w:rPr>
                <w:color w:val="000000"/>
                <w:vertAlign w:val="subscript"/>
              </w:rPr>
              <w:t>J2AS1</w:t>
            </w:r>
            <w:r>
              <w:rPr>
                <w:color w:val="000000"/>
              </w:rPr>
              <w:t xml:space="preserve"> +</w:t>
            </w:r>
            <w:r w:rsidRPr="00A61039">
              <w:rPr>
                <w:i/>
                <w:iCs/>
                <w:color w:val="000000"/>
              </w:rPr>
              <w:t>M</w:t>
            </w:r>
            <w:r>
              <w:rPr>
                <w:color w:val="000000"/>
              </w:rPr>
              <w:t>*(</w:t>
            </w:r>
            <w:proofErr w:type="spellStart"/>
            <w:r w:rsidRPr="00F86B4C">
              <w:rPr>
                <w:i/>
                <w:iCs/>
                <w:color w:val="000000"/>
              </w:rPr>
              <w:t>t</w:t>
            </w:r>
            <w:r>
              <w:rPr>
                <w:color w:val="000000"/>
                <w:vertAlign w:val="subscript"/>
              </w:rPr>
              <w:t>dwell</w:t>
            </w:r>
            <w:r>
              <w:rPr>
                <w:color w:val="000000"/>
              </w:rPr>
              <w:t>+</w:t>
            </w:r>
            <w:r>
              <w:rPr>
                <w:i/>
                <w:iCs/>
                <w:color w:val="000000"/>
              </w:rPr>
              <w:t>t</w:t>
            </w:r>
            <w:r>
              <w:rPr>
                <w:color w:val="000000"/>
                <w:vertAlign w:val="subscript"/>
              </w:rPr>
              <w:t>TP</w:t>
            </w:r>
            <w:proofErr w:type="spellEnd"/>
            <w:r>
              <w:rPr>
                <w:color w:val="000000"/>
              </w:rPr>
              <w:t xml:space="preserve">)] </w:t>
            </w:r>
          </w:p>
        </w:tc>
        <w:tc>
          <w:tcPr>
            <w:tcW w:w="2166" w:type="dxa"/>
            <w:vAlign w:val="center"/>
          </w:tcPr>
          <w:p w14:paraId="1A4E29CB" w14:textId="77777777" w:rsidR="00C96AD7" w:rsidRPr="004229B0" w:rsidRDefault="00C96AD7" w:rsidP="002E0AF4">
            <w:pPr>
              <w:keepNext/>
              <w:spacing w:after="0"/>
              <w:jc w:val="center"/>
            </w:pPr>
            <w:r>
              <w:rPr>
                <w:color w:val="000000"/>
              </w:rPr>
              <w:t>312*P*[</w:t>
            </w:r>
            <w:proofErr w:type="spellStart"/>
            <w:r>
              <w:rPr>
                <w:i/>
                <w:iCs/>
                <w:color w:val="000000"/>
              </w:rPr>
              <w:t>t</w:t>
            </w:r>
            <w:r>
              <w:rPr>
                <w:color w:val="000000"/>
                <w:vertAlign w:val="subscript"/>
              </w:rPr>
              <w:t>dwell</w:t>
            </w:r>
            <w:proofErr w:type="spellEnd"/>
            <w:r>
              <w:rPr>
                <w:color w:val="000000"/>
              </w:rPr>
              <w:t xml:space="preserve"> +</w:t>
            </w:r>
            <w:r>
              <w:rPr>
                <w:i/>
                <w:iCs/>
                <w:color w:val="000000"/>
              </w:rPr>
              <w:t>t</w:t>
            </w:r>
            <w:r>
              <w:rPr>
                <w:color w:val="000000"/>
                <w:vertAlign w:val="subscript"/>
              </w:rPr>
              <w:t>J2AS2</w:t>
            </w:r>
            <w:r>
              <w:rPr>
                <w:color w:val="000000"/>
              </w:rPr>
              <w:t xml:space="preserve"> +</w:t>
            </w:r>
            <w:r w:rsidRPr="00A61039">
              <w:rPr>
                <w:i/>
                <w:iCs/>
                <w:color w:val="000000"/>
              </w:rPr>
              <w:t>M</w:t>
            </w:r>
            <w:r>
              <w:rPr>
                <w:color w:val="000000"/>
              </w:rPr>
              <w:t>*(</w:t>
            </w:r>
            <w:proofErr w:type="spellStart"/>
            <w:r w:rsidRPr="00F86B4C">
              <w:rPr>
                <w:i/>
                <w:iCs/>
                <w:color w:val="000000"/>
              </w:rPr>
              <w:t>t</w:t>
            </w:r>
            <w:r>
              <w:rPr>
                <w:color w:val="000000"/>
                <w:vertAlign w:val="subscript"/>
              </w:rPr>
              <w:t>dwell</w:t>
            </w:r>
            <w:r>
              <w:rPr>
                <w:color w:val="000000"/>
              </w:rPr>
              <w:t>+</w:t>
            </w:r>
            <w:r>
              <w:rPr>
                <w:i/>
                <w:iCs/>
                <w:color w:val="000000"/>
              </w:rPr>
              <w:t>t</w:t>
            </w:r>
            <w:r>
              <w:rPr>
                <w:color w:val="000000"/>
                <w:vertAlign w:val="subscript"/>
              </w:rPr>
              <w:t>TP</w:t>
            </w:r>
            <w:proofErr w:type="spellEnd"/>
            <w:r>
              <w:rPr>
                <w:color w:val="000000"/>
              </w:rPr>
              <w:t xml:space="preserve">)] </w:t>
            </w:r>
          </w:p>
        </w:tc>
      </w:tr>
    </w:tbl>
    <w:p w14:paraId="017630A3" w14:textId="77777777" w:rsidR="001D37BB" w:rsidRDefault="001D37BB" w:rsidP="001D37BB"/>
    <w:p w14:paraId="008EED36" w14:textId="7B559900" w:rsidR="00552D6B" w:rsidRDefault="00552D6B" w:rsidP="001D37BB">
      <w:r w:rsidRPr="00552D6B">
        <w:t>The test times estimates</w:t>
      </w:r>
      <w:r w:rsidR="001D37BB">
        <w:t xml:space="preserve"> for </w:t>
      </w:r>
      <w:r w:rsidR="00B937B3">
        <w:t>a few</w:t>
      </w:r>
      <w:r w:rsidR="001D37BB">
        <w:t xml:space="preserve"> </w:t>
      </w:r>
      <w:proofErr w:type="gramStart"/>
      <w:r w:rsidR="001D37BB">
        <w:t>polarization</w:t>
      </w:r>
      <w:proofErr w:type="gramEnd"/>
      <w:r w:rsidR="001D37BB">
        <w:t xml:space="preserve"> combinations </w:t>
      </w:r>
      <w:r w:rsidR="001D37BB" w:rsidRPr="00C847F8">
        <w:rPr>
          <w:i/>
          <w:iCs/>
        </w:rPr>
        <w:t>P</w:t>
      </w:r>
      <w:r w:rsidR="001D37BB">
        <w:t xml:space="preserve"> and AoA2 probes</w:t>
      </w:r>
      <w:r w:rsidR="00C847F8">
        <w:t xml:space="preserve"> </w:t>
      </w:r>
      <w:r w:rsidR="00C847F8" w:rsidRPr="00C847F8">
        <w:rPr>
          <w:i/>
          <w:iCs/>
        </w:rPr>
        <w:t>M</w:t>
      </w:r>
      <w:r w:rsidR="001D37BB">
        <w:t xml:space="preserve"> is </w:t>
      </w:r>
      <w:r w:rsidR="00C847F8">
        <w:t xml:space="preserve">tabulated in </w:t>
      </w:r>
      <w:r w:rsidR="00C847F8">
        <w:fldChar w:fldCharType="begin"/>
      </w:r>
      <w:r w:rsidR="00C847F8">
        <w:instrText xml:space="preserve"> REF _Ref118300119 \h </w:instrText>
      </w:r>
      <w:r w:rsidR="00C847F8">
        <w:fldChar w:fldCharType="separate"/>
      </w:r>
      <w:r w:rsidR="00982ABE" w:rsidRPr="004229B0">
        <w:t xml:space="preserve">Table </w:t>
      </w:r>
      <w:r w:rsidR="00982ABE">
        <w:rPr>
          <w:noProof/>
        </w:rPr>
        <w:t>6</w:t>
      </w:r>
      <w:r w:rsidR="00C847F8">
        <w:fldChar w:fldCharType="end"/>
      </w:r>
      <w:r w:rsidR="003B7609">
        <w:t>. Clearly, a signi</w:t>
      </w:r>
      <w:r w:rsidR="00867A23">
        <w:t>ficant test time increase can be noticed</w:t>
      </w:r>
      <w:r w:rsidR="009D44EB">
        <w:t xml:space="preserve"> if all 4 polarization combinations</w:t>
      </w:r>
      <w:r w:rsidR="00E854A3">
        <w:t xml:space="preserve"> are required</w:t>
      </w:r>
      <w:r w:rsidR="00A460E7">
        <w:t>; additionally, the joint 2 AoA sensitivity approach #2</w:t>
      </w:r>
      <w:r w:rsidR="003A297A">
        <w:t xml:space="preserve"> </w:t>
      </w:r>
      <w:r w:rsidR="007D380E">
        <w:t>corresponds to</w:t>
      </w:r>
      <w:r w:rsidR="003A297A">
        <w:t xml:space="preserve"> a noticeable increase in test time</w:t>
      </w:r>
      <w:r w:rsidR="007D380E">
        <w:t xml:space="preserve"> when compared to approach #1. </w:t>
      </w:r>
      <w:r w:rsidR="00AE6C3B">
        <w:t>On the other hand, t</w:t>
      </w:r>
      <w:r w:rsidR="00E854A3">
        <w:t>he number of AoA2 probes does not have a significant impact on overall test time</w:t>
      </w:r>
      <w:r w:rsidR="007D380E">
        <w:t>.</w:t>
      </w:r>
    </w:p>
    <w:p w14:paraId="388712D2" w14:textId="6F4D81DA" w:rsidR="00DD65FD" w:rsidRPr="004229B0" w:rsidRDefault="00DD65FD" w:rsidP="00DD65FD">
      <w:pPr>
        <w:pStyle w:val="Caption"/>
        <w:keepNext/>
        <w:jc w:val="center"/>
      </w:pPr>
      <w:bookmarkStart w:id="28" w:name="_Ref118300119"/>
      <w:r w:rsidRPr="004229B0">
        <w:t xml:space="preserve">Table </w:t>
      </w:r>
      <w:r w:rsidRPr="004229B0">
        <w:fldChar w:fldCharType="begin"/>
      </w:r>
      <w:r w:rsidRPr="004229B0">
        <w:instrText xml:space="preserve"> SEQ Table \* ARABIC </w:instrText>
      </w:r>
      <w:r w:rsidRPr="004229B0">
        <w:fldChar w:fldCharType="separate"/>
      </w:r>
      <w:r w:rsidR="00982ABE">
        <w:rPr>
          <w:noProof/>
        </w:rPr>
        <w:t>6</w:t>
      </w:r>
      <w:r w:rsidRPr="004229B0">
        <w:fldChar w:fldCharType="end"/>
      </w:r>
      <w:bookmarkEnd w:id="28"/>
      <w:r w:rsidRPr="004229B0">
        <w:t xml:space="preserve">: </w:t>
      </w:r>
      <w:r w:rsidR="00500DDA">
        <w:t>Multi-AoA DL</w:t>
      </w:r>
      <w:r w:rsidR="00500DDA" w:rsidRPr="004229B0">
        <w:t xml:space="preserve"> </w:t>
      </w:r>
      <w:r w:rsidR="00500DDA">
        <w:t>s</w:t>
      </w:r>
      <w:r w:rsidR="00500DDA" w:rsidRPr="004229B0">
        <w:t xml:space="preserve">pherical </w:t>
      </w:r>
      <w:r w:rsidR="00500DDA">
        <w:t>c</w:t>
      </w:r>
      <w:r w:rsidR="00500DDA" w:rsidRPr="004229B0">
        <w:t xml:space="preserve">overage </w:t>
      </w:r>
      <w:r w:rsidR="00500DDA">
        <w:t xml:space="preserve">test time estimates for various number of polarization combinations, </w:t>
      </w:r>
      <w:r w:rsidR="00500DDA" w:rsidRPr="006C57EC">
        <w:rPr>
          <w:i/>
          <w:iCs/>
        </w:rPr>
        <w:t>P</w:t>
      </w:r>
      <w:r w:rsidR="00500DDA">
        <w:t xml:space="preserve">, and AoA2 probes, </w:t>
      </w:r>
      <w:r w:rsidR="00500DDA" w:rsidRPr="006C57EC">
        <w:rPr>
          <w:i/>
          <w:iCs/>
        </w:rPr>
        <w:t>M</w:t>
      </w:r>
      <w:r w:rsidR="00500DDA">
        <w:rPr>
          <w:i/>
          <w:iCs/>
        </w:rPr>
        <w:t>,</w:t>
      </w:r>
      <w:r w:rsidR="00500DDA" w:rsidRPr="00931B62">
        <w:t xml:space="preserve"> and </w:t>
      </w:r>
      <w:r w:rsidR="00500DDA">
        <w:t xml:space="preserve">parametric, </w:t>
      </w:r>
      <w:r w:rsidR="00500DDA" w:rsidRPr="00931B62">
        <w:t>single-DCI scheme</w:t>
      </w:r>
      <w:r w:rsidR="00500DDA">
        <w:t xml:space="preserve"> test approach</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573"/>
        <w:gridCol w:w="1653"/>
        <w:gridCol w:w="1433"/>
        <w:gridCol w:w="1080"/>
        <w:gridCol w:w="1440"/>
        <w:gridCol w:w="1710"/>
      </w:tblGrid>
      <w:tr w:rsidR="00303242" w:rsidRPr="0017730C" w14:paraId="5D4D8EA6" w14:textId="77777777" w:rsidTr="002E0AF4">
        <w:trPr>
          <w:trHeight w:val="480"/>
        </w:trPr>
        <w:tc>
          <w:tcPr>
            <w:tcW w:w="1006" w:type="dxa"/>
            <w:vMerge w:val="restart"/>
            <w:shd w:val="clear" w:color="auto" w:fill="auto"/>
            <w:vAlign w:val="center"/>
            <w:hideMark/>
          </w:tcPr>
          <w:p w14:paraId="7C0BB68E" w14:textId="77777777" w:rsidR="00303242" w:rsidRPr="0017730C" w:rsidRDefault="00303242" w:rsidP="002E0AF4">
            <w:pPr>
              <w:spacing w:after="0"/>
              <w:jc w:val="center"/>
              <w:rPr>
                <w:rFonts w:eastAsia="Times New Roman"/>
                <w:b/>
                <w:bCs/>
                <w:color w:val="000000"/>
                <w:lang w:val="en-US"/>
              </w:rPr>
            </w:pPr>
            <w:bookmarkStart w:id="29" w:name="_Ref118721652"/>
            <w:bookmarkEnd w:id="27"/>
            <w:r w:rsidRPr="0017730C">
              <w:rPr>
                <w:rFonts w:eastAsia="Times New Roman"/>
                <w:b/>
                <w:bCs/>
                <w:color w:val="000000"/>
                <w:lang w:val="en-US"/>
              </w:rPr>
              <w:t>Power Class</w:t>
            </w:r>
          </w:p>
        </w:tc>
        <w:tc>
          <w:tcPr>
            <w:tcW w:w="1573" w:type="dxa"/>
            <w:vMerge w:val="restart"/>
            <w:shd w:val="clear" w:color="auto" w:fill="auto"/>
            <w:vAlign w:val="center"/>
            <w:hideMark/>
          </w:tcPr>
          <w:p w14:paraId="68676D94" w14:textId="77777777" w:rsidR="00303242" w:rsidRPr="0017730C" w:rsidRDefault="00303242" w:rsidP="002E0AF4">
            <w:pPr>
              <w:spacing w:after="0"/>
              <w:jc w:val="center"/>
              <w:rPr>
                <w:rFonts w:eastAsia="Times New Roman"/>
                <w:b/>
                <w:bCs/>
                <w:color w:val="000000"/>
                <w:lang w:val="en-US"/>
              </w:rPr>
            </w:pPr>
            <w:r w:rsidRPr="0017730C">
              <w:rPr>
                <w:rFonts w:eastAsia="Times New Roman"/>
                <w:b/>
                <w:bCs/>
                <w:color w:val="000000"/>
                <w:lang w:val="en-US"/>
              </w:rPr>
              <w:t>Grid Type</w:t>
            </w:r>
          </w:p>
        </w:tc>
        <w:tc>
          <w:tcPr>
            <w:tcW w:w="1653" w:type="dxa"/>
            <w:vMerge w:val="restart"/>
            <w:shd w:val="clear" w:color="auto" w:fill="auto"/>
            <w:vAlign w:val="center"/>
            <w:hideMark/>
          </w:tcPr>
          <w:p w14:paraId="62E3BAAE" w14:textId="77777777" w:rsidR="00303242" w:rsidRPr="0017730C" w:rsidRDefault="00303242" w:rsidP="002E0AF4">
            <w:pPr>
              <w:spacing w:after="0"/>
              <w:jc w:val="center"/>
              <w:rPr>
                <w:rFonts w:eastAsia="Times New Roman"/>
                <w:b/>
                <w:bCs/>
                <w:color w:val="000000"/>
                <w:lang w:val="en-US"/>
              </w:rPr>
            </w:pPr>
            <w:r w:rsidRPr="0017730C">
              <w:rPr>
                <w:rFonts w:eastAsia="Times New Roman"/>
                <w:b/>
                <w:bCs/>
                <w:color w:val="000000"/>
                <w:lang w:val="en-US"/>
              </w:rPr>
              <w:t xml:space="preserve">Minimum Number of Spherical Coverage Test Points </w:t>
            </w:r>
            <w:r w:rsidRPr="0017730C">
              <w:rPr>
                <w:rFonts w:eastAsia="Times New Roman"/>
                <w:b/>
                <w:bCs/>
                <w:i/>
                <w:iCs/>
                <w:color w:val="000000"/>
                <w:lang w:val="en-US"/>
              </w:rPr>
              <w:t>N</w:t>
            </w:r>
          </w:p>
        </w:tc>
        <w:tc>
          <w:tcPr>
            <w:tcW w:w="1433" w:type="dxa"/>
            <w:vMerge w:val="restart"/>
            <w:shd w:val="clear" w:color="auto" w:fill="auto"/>
            <w:vAlign w:val="center"/>
            <w:hideMark/>
          </w:tcPr>
          <w:p w14:paraId="557D7EF9" w14:textId="77777777" w:rsidR="00303242" w:rsidRPr="0017730C" w:rsidRDefault="00303242" w:rsidP="002E0AF4">
            <w:pPr>
              <w:spacing w:after="0"/>
              <w:jc w:val="center"/>
              <w:rPr>
                <w:rFonts w:eastAsia="Times New Roman"/>
                <w:b/>
                <w:bCs/>
                <w:color w:val="000000"/>
                <w:lang w:val="en-US"/>
              </w:rPr>
            </w:pPr>
            <w:r w:rsidRPr="0017730C">
              <w:rPr>
                <w:rFonts w:eastAsia="Times New Roman"/>
                <w:b/>
                <w:bCs/>
                <w:color w:val="000000"/>
                <w:lang w:val="en-US"/>
              </w:rPr>
              <w:t xml:space="preserve">Number of Polarization Combinations </w:t>
            </w:r>
            <w:r w:rsidRPr="0017730C">
              <w:rPr>
                <w:rFonts w:eastAsia="Times New Roman"/>
                <w:b/>
                <w:bCs/>
                <w:i/>
                <w:iCs/>
                <w:color w:val="000000"/>
                <w:lang w:val="en-US"/>
              </w:rPr>
              <w:t>P</w:t>
            </w:r>
          </w:p>
        </w:tc>
        <w:tc>
          <w:tcPr>
            <w:tcW w:w="1080" w:type="dxa"/>
            <w:vMerge w:val="restart"/>
            <w:shd w:val="clear" w:color="auto" w:fill="auto"/>
            <w:vAlign w:val="center"/>
            <w:hideMark/>
          </w:tcPr>
          <w:p w14:paraId="4A7D0786" w14:textId="77777777" w:rsidR="00303242" w:rsidRPr="0017730C" w:rsidRDefault="00303242" w:rsidP="002E0AF4">
            <w:pPr>
              <w:spacing w:after="0"/>
              <w:jc w:val="center"/>
              <w:rPr>
                <w:rFonts w:eastAsia="Times New Roman"/>
                <w:b/>
                <w:bCs/>
                <w:color w:val="000000"/>
                <w:lang w:val="en-US"/>
              </w:rPr>
            </w:pPr>
            <w:r w:rsidRPr="0017730C">
              <w:rPr>
                <w:rFonts w:eastAsia="Times New Roman"/>
                <w:b/>
                <w:bCs/>
                <w:color w:val="000000"/>
                <w:lang w:val="en-US"/>
              </w:rPr>
              <w:t xml:space="preserve">Number of AoA2 Probes </w:t>
            </w:r>
            <w:r w:rsidRPr="0017730C">
              <w:rPr>
                <w:rFonts w:eastAsia="Times New Roman"/>
                <w:b/>
                <w:bCs/>
                <w:i/>
                <w:iCs/>
                <w:color w:val="000000"/>
                <w:lang w:val="en-US"/>
              </w:rPr>
              <w:t>M</w:t>
            </w:r>
          </w:p>
        </w:tc>
        <w:tc>
          <w:tcPr>
            <w:tcW w:w="3150" w:type="dxa"/>
            <w:gridSpan w:val="2"/>
            <w:shd w:val="clear" w:color="auto" w:fill="auto"/>
            <w:vAlign w:val="center"/>
            <w:hideMark/>
          </w:tcPr>
          <w:p w14:paraId="39967D31" w14:textId="77777777" w:rsidR="00303242" w:rsidRPr="0017730C" w:rsidRDefault="00303242" w:rsidP="002E0AF4">
            <w:pPr>
              <w:spacing w:after="0"/>
              <w:jc w:val="center"/>
              <w:rPr>
                <w:rFonts w:eastAsia="Times New Roman"/>
                <w:b/>
                <w:bCs/>
                <w:color w:val="000000"/>
                <w:lang w:val="en-US"/>
              </w:rPr>
            </w:pPr>
            <w:r w:rsidRPr="0017730C">
              <w:rPr>
                <w:rFonts w:eastAsia="Times New Roman"/>
                <w:b/>
                <w:bCs/>
                <w:color w:val="000000"/>
                <w:lang w:val="en-US"/>
              </w:rPr>
              <w:t xml:space="preserve">Test Time for </w:t>
            </w:r>
            <w:r>
              <w:rPr>
                <w:rFonts w:eastAsia="Times New Roman"/>
                <w:b/>
                <w:bCs/>
                <w:color w:val="000000"/>
                <w:lang w:val="en-US"/>
              </w:rPr>
              <w:t>multi-AoA DL</w:t>
            </w:r>
            <w:r w:rsidRPr="0017730C">
              <w:rPr>
                <w:rFonts w:eastAsia="Times New Roman"/>
                <w:b/>
                <w:bCs/>
                <w:color w:val="000000"/>
                <w:lang w:val="en-US"/>
              </w:rPr>
              <w:t xml:space="preserve"> multi-AoA spherical coverage test</w:t>
            </w:r>
            <w:r>
              <w:rPr>
                <w:rFonts w:eastAsia="Times New Roman"/>
                <w:b/>
                <w:bCs/>
                <w:color w:val="000000"/>
                <w:lang w:val="en-US"/>
              </w:rPr>
              <w:t xml:space="preserve"> [min]</w:t>
            </w:r>
          </w:p>
        </w:tc>
      </w:tr>
      <w:tr w:rsidR="00303242" w:rsidRPr="0017730C" w14:paraId="7B47C5E9" w14:textId="77777777" w:rsidTr="002E0AF4">
        <w:trPr>
          <w:trHeight w:val="1008"/>
        </w:trPr>
        <w:tc>
          <w:tcPr>
            <w:tcW w:w="1006" w:type="dxa"/>
            <w:vMerge/>
            <w:vAlign w:val="center"/>
            <w:hideMark/>
          </w:tcPr>
          <w:p w14:paraId="03666BF2" w14:textId="77777777" w:rsidR="00303242" w:rsidRPr="0017730C" w:rsidRDefault="00303242" w:rsidP="002E0AF4">
            <w:pPr>
              <w:spacing w:after="0"/>
              <w:rPr>
                <w:rFonts w:eastAsia="Times New Roman"/>
                <w:b/>
                <w:bCs/>
                <w:color w:val="000000"/>
                <w:lang w:val="en-US"/>
              </w:rPr>
            </w:pPr>
          </w:p>
        </w:tc>
        <w:tc>
          <w:tcPr>
            <w:tcW w:w="1573" w:type="dxa"/>
            <w:vMerge/>
            <w:vAlign w:val="center"/>
            <w:hideMark/>
          </w:tcPr>
          <w:p w14:paraId="0B47DD23" w14:textId="77777777" w:rsidR="00303242" w:rsidRPr="0017730C" w:rsidRDefault="00303242" w:rsidP="002E0AF4">
            <w:pPr>
              <w:spacing w:after="0"/>
              <w:rPr>
                <w:rFonts w:eastAsia="Times New Roman"/>
                <w:b/>
                <w:bCs/>
                <w:color w:val="000000"/>
                <w:lang w:val="en-US"/>
              </w:rPr>
            </w:pPr>
          </w:p>
        </w:tc>
        <w:tc>
          <w:tcPr>
            <w:tcW w:w="1653" w:type="dxa"/>
            <w:vMerge/>
            <w:vAlign w:val="center"/>
            <w:hideMark/>
          </w:tcPr>
          <w:p w14:paraId="5EFB405C" w14:textId="77777777" w:rsidR="00303242" w:rsidRPr="0017730C" w:rsidRDefault="00303242" w:rsidP="002E0AF4">
            <w:pPr>
              <w:spacing w:after="0"/>
              <w:rPr>
                <w:rFonts w:eastAsia="Times New Roman"/>
                <w:b/>
                <w:bCs/>
                <w:color w:val="000000"/>
                <w:lang w:val="en-US"/>
              </w:rPr>
            </w:pPr>
          </w:p>
        </w:tc>
        <w:tc>
          <w:tcPr>
            <w:tcW w:w="1433" w:type="dxa"/>
            <w:vMerge/>
            <w:vAlign w:val="center"/>
            <w:hideMark/>
          </w:tcPr>
          <w:p w14:paraId="67E0EF8C" w14:textId="77777777" w:rsidR="00303242" w:rsidRPr="0017730C" w:rsidRDefault="00303242" w:rsidP="002E0AF4">
            <w:pPr>
              <w:spacing w:after="0"/>
              <w:rPr>
                <w:rFonts w:eastAsia="Times New Roman"/>
                <w:b/>
                <w:bCs/>
                <w:color w:val="000000"/>
                <w:lang w:val="en-US"/>
              </w:rPr>
            </w:pPr>
          </w:p>
        </w:tc>
        <w:tc>
          <w:tcPr>
            <w:tcW w:w="1080" w:type="dxa"/>
            <w:vMerge/>
            <w:vAlign w:val="center"/>
            <w:hideMark/>
          </w:tcPr>
          <w:p w14:paraId="3B52BDCE" w14:textId="77777777" w:rsidR="00303242" w:rsidRPr="0017730C" w:rsidRDefault="00303242" w:rsidP="002E0AF4">
            <w:pPr>
              <w:spacing w:after="0"/>
              <w:rPr>
                <w:rFonts w:eastAsia="Times New Roman"/>
                <w:b/>
                <w:bCs/>
                <w:color w:val="000000"/>
                <w:lang w:val="en-US"/>
              </w:rPr>
            </w:pPr>
          </w:p>
        </w:tc>
        <w:tc>
          <w:tcPr>
            <w:tcW w:w="1440" w:type="dxa"/>
            <w:shd w:val="clear" w:color="auto" w:fill="auto"/>
            <w:vAlign w:val="center"/>
            <w:hideMark/>
          </w:tcPr>
          <w:p w14:paraId="7048498C" w14:textId="77777777" w:rsidR="00303242" w:rsidRPr="0017730C" w:rsidRDefault="00303242" w:rsidP="002E0AF4">
            <w:pPr>
              <w:spacing w:after="0"/>
              <w:jc w:val="center"/>
              <w:rPr>
                <w:rFonts w:eastAsia="Times New Roman"/>
                <w:b/>
                <w:bCs/>
                <w:color w:val="000000"/>
                <w:lang w:val="en-US"/>
              </w:rPr>
            </w:pPr>
            <w:r w:rsidRPr="0017730C">
              <w:rPr>
                <w:rFonts w:eastAsia="Times New Roman"/>
                <w:b/>
                <w:bCs/>
                <w:color w:val="000000"/>
                <w:lang w:val="en-US"/>
              </w:rPr>
              <w:t>Joint 2 AoA Sensitivity Approach #1</w:t>
            </w:r>
          </w:p>
        </w:tc>
        <w:tc>
          <w:tcPr>
            <w:tcW w:w="1710" w:type="dxa"/>
            <w:shd w:val="clear" w:color="auto" w:fill="auto"/>
            <w:vAlign w:val="center"/>
            <w:hideMark/>
          </w:tcPr>
          <w:p w14:paraId="203A652A" w14:textId="77777777" w:rsidR="00303242" w:rsidRPr="0017730C" w:rsidRDefault="00303242" w:rsidP="002E0AF4">
            <w:pPr>
              <w:spacing w:after="0"/>
              <w:jc w:val="center"/>
              <w:rPr>
                <w:rFonts w:eastAsia="Times New Roman"/>
                <w:b/>
                <w:bCs/>
                <w:color w:val="000000"/>
                <w:lang w:val="en-US"/>
              </w:rPr>
            </w:pPr>
            <w:r w:rsidRPr="0017730C">
              <w:rPr>
                <w:rFonts w:eastAsia="Times New Roman"/>
                <w:b/>
                <w:bCs/>
                <w:color w:val="000000"/>
                <w:lang w:val="en-US"/>
              </w:rPr>
              <w:t>Joint 2 AoA Sensitivity Approach #2</w:t>
            </w:r>
          </w:p>
        </w:tc>
      </w:tr>
      <w:tr w:rsidR="00303242" w:rsidRPr="0017730C" w14:paraId="70561E46" w14:textId="77777777" w:rsidTr="002E0AF4">
        <w:trPr>
          <w:trHeight w:val="300"/>
        </w:trPr>
        <w:tc>
          <w:tcPr>
            <w:tcW w:w="1006" w:type="dxa"/>
            <w:vMerge w:val="restart"/>
            <w:shd w:val="clear" w:color="auto" w:fill="auto"/>
            <w:vAlign w:val="center"/>
            <w:hideMark/>
          </w:tcPr>
          <w:p w14:paraId="0B806AB1" w14:textId="77777777" w:rsidR="00303242" w:rsidRPr="0017730C" w:rsidRDefault="00303242" w:rsidP="002E0AF4">
            <w:pPr>
              <w:spacing w:after="0"/>
              <w:jc w:val="center"/>
              <w:rPr>
                <w:rFonts w:eastAsia="Times New Roman"/>
                <w:b/>
                <w:bCs/>
                <w:color w:val="000000"/>
                <w:lang w:val="en-US"/>
              </w:rPr>
            </w:pPr>
            <w:r w:rsidRPr="0017730C">
              <w:rPr>
                <w:rFonts w:eastAsia="Times New Roman"/>
                <w:b/>
                <w:bCs/>
                <w:color w:val="000000"/>
                <w:lang w:val="en-US"/>
              </w:rPr>
              <w:t>PC1/PC3</w:t>
            </w:r>
          </w:p>
        </w:tc>
        <w:tc>
          <w:tcPr>
            <w:tcW w:w="1573" w:type="dxa"/>
            <w:vMerge w:val="restart"/>
            <w:shd w:val="clear" w:color="auto" w:fill="auto"/>
            <w:vAlign w:val="center"/>
            <w:hideMark/>
          </w:tcPr>
          <w:p w14:paraId="5889C345" w14:textId="77777777" w:rsidR="00303242" w:rsidRPr="0017730C" w:rsidRDefault="00303242" w:rsidP="002E0AF4">
            <w:pPr>
              <w:spacing w:after="0"/>
              <w:jc w:val="center"/>
              <w:rPr>
                <w:rFonts w:eastAsia="Times New Roman"/>
                <w:color w:val="000000"/>
                <w:lang w:val="en-US"/>
              </w:rPr>
            </w:pPr>
            <w:r w:rsidRPr="0017730C">
              <w:rPr>
                <w:rFonts w:eastAsia="Times New Roman"/>
                <w:color w:val="000000"/>
                <w:lang w:val="en-US"/>
              </w:rPr>
              <w:t>constant-step size</w:t>
            </w:r>
          </w:p>
        </w:tc>
        <w:tc>
          <w:tcPr>
            <w:tcW w:w="1653" w:type="dxa"/>
            <w:vMerge w:val="restart"/>
            <w:shd w:val="clear" w:color="auto" w:fill="auto"/>
            <w:vAlign w:val="center"/>
            <w:hideMark/>
          </w:tcPr>
          <w:p w14:paraId="38150608" w14:textId="77777777" w:rsidR="00303242" w:rsidRPr="0017730C" w:rsidRDefault="00303242" w:rsidP="002E0AF4">
            <w:pPr>
              <w:spacing w:after="0"/>
              <w:jc w:val="center"/>
              <w:rPr>
                <w:rFonts w:eastAsia="Times New Roman"/>
                <w:color w:val="000000"/>
                <w:lang w:val="en-US"/>
              </w:rPr>
            </w:pPr>
            <w:r>
              <w:rPr>
                <w:rFonts w:eastAsia="Times New Roman"/>
                <w:color w:val="000000"/>
                <w:lang w:val="en-US"/>
              </w:rPr>
              <w:t>312</w:t>
            </w:r>
          </w:p>
        </w:tc>
        <w:tc>
          <w:tcPr>
            <w:tcW w:w="1433" w:type="dxa"/>
            <w:vMerge w:val="restart"/>
            <w:shd w:val="clear" w:color="auto" w:fill="auto"/>
            <w:vAlign w:val="center"/>
            <w:hideMark/>
          </w:tcPr>
          <w:p w14:paraId="19954430" w14:textId="77777777" w:rsidR="00303242" w:rsidRPr="0017730C" w:rsidRDefault="00303242" w:rsidP="002E0AF4">
            <w:pPr>
              <w:spacing w:after="0"/>
              <w:jc w:val="center"/>
              <w:rPr>
                <w:rFonts w:eastAsia="Times New Roman"/>
                <w:color w:val="000000"/>
                <w:lang w:val="en-US"/>
              </w:rPr>
            </w:pPr>
            <w:r w:rsidRPr="0017730C">
              <w:rPr>
                <w:rFonts w:eastAsia="Times New Roman"/>
                <w:color w:val="000000"/>
                <w:lang w:val="en-US"/>
              </w:rPr>
              <w:t>4</w:t>
            </w:r>
          </w:p>
        </w:tc>
        <w:tc>
          <w:tcPr>
            <w:tcW w:w="1080" w:type="dxa"/>
            <w:shd w:val="clear" w:color="auto" w:fill="auto"/>
            <w:vAlign w:val="center"/>
            <w:hideMark/>
          </w:tcPr>
          <w:p w14:paraId="0E65B2C4" w14:textId="77777777" w:rsidR="00303242" w:rsidRPr="0017730C" w:rsidRDefault="00303242" w:rsidP="002E0AF4">
            <w:pPr>
              <w:spacing w:after="0"/>
              <w:jc w:val="center"/>
              <w:rPr>
                <w:rFonts w:eastAsia="Times New Roman"/>
                <w:color w:val="000000"/>
                <w:lang w:val="en-US"/>
              </w:rPr>
            </w:pPr>
            <w:r w:rsidRPr="0017730C">
              <w:rPr>
                <w:rFonts w:eastAsia="Times New Roman"/>
                <w:color w:val="000000"/>
                <w:lang w:val="en-US"/>
              </w:rPr>
              <w:t>4</w:t>
            </w:r>
          </w:p>
        </w:tc>
        <w:tc>
          <w:tcPr>
            <w:tcW w:w="1440" w:type="dxa"/>
            <w:shd w:val="clear" w:color="auto" w:fill="auto"/>
            <w:vAlign w:val="center"/>
            <w:hideMark/>
          </w:tcPr>
          <w:p w14:paraId="6E87CE0F" w14:textId="77777777" w:rsidR="00303242" w:rsidRPr="0017730C" w:rsidRDefault="00303242" w:rsidP="002E0AF4">
            <w:pPr>
              <w:spacing w:after="0"/>
              <w:jc w:val="center"/>
              <w:rPr>
                <w:rFonts w:eastAsia="Times New Roman"/>
                <w:color w:val="000000"/>
                <w:lang w:val="en-US"/>
              </w:rPr>
            </w:pPr>
            <w:r>
              <w:rPr>
                <w:color w:val="000000"/>
              </w:rPr>
              <w:t>1331</w:t>
            </w:r>
          </w:p>
        </w:tc>
        <w:tc>
          <w:tcPr>
            <w:tcW w:w="1710" w:type="dxa"/>
            <w:shd w:val="clear" w:color="auto" w:fill="auto"/>
            <w:vAlign w:val="center"/>
            <w:hideMark/>
          </w:tcPr>
          <w:p w14:paraId="6AF912E0" w14:textId="77777777" w:rsidR="00303242" w:rsidRPr="0017730C" w:rsidRDefault="00303242" w:rsidP="002E0AF4">
            <w:pPr>
              <w:spacing w:after="0"/>
              <w:jc w:val="center"/>
              <w:rPr>
                <w:rFonts w:eastAsia="Times New Roman"/>
                <w:color w:val="000000"/>
                <w:lang w:val="en-US"/>
              </w:rPr>
            </w:pPr>
            <w:r>
              <w:rPr>
                <w:color w:val="000000"/>
              </w:rPr>
              <w:t>1799</w:t>
            </w:r>
          </w:p>
        </w:tc>
      </w:tr>
      <w:tr w:rsidR="00303242" w:rsidRPr="0017730C" w14:paraId="711FBA73" w14:textId="77777777" w:rsidTr="002E0AF4">
        <w:trPr>
          <w:trHeight w:val="300"/>
        </w:trPr>
        <w:tc>
          <w:tcPr>
            <w:tcW w:w="1006" w:type="dxa"/>
            <w:vMerge/>
            <w:vAlign w:val="center"/>
            <w:hideMark/>
          </w:tcPr>
          <w:p w14:paraId="32D449DC" w14:textId="77777777" w:rsidR="00303242" w:rsidRPr="0017730C" w:rsidRDefault="00303242" w:rsidP="002E0AF4">
            <w:pPr>
              <w:spacing w:after="0"/>
              <w:rPr>
                <w:rFonts w:eastAsia="Times New Roman"/>
                <w:b/>
                <w:bCs/>
                <w:color w:val="000000"/>
                <w:lang w:val="en-US"/>
              </w:rPr>
            </w:pPr>
          </w:p>
        </w:tc>
        <w:tc>
          <w:tcPr>
            <w:tcW w:w="1573" w:type="dxa"/>
            <w:vMerge/>
            <w:vAlign w:val="center"/>
            <w:hideMark/>
          </w:tcPr>
          <w:p w14:paraId="15223C17" w14:textId="77777777" w:rsidR="00303242" w:rsidRPr="0017730C" w:rsidRDefault="00303242" w:rsidP="002E0AF4">
            <w:pPr>
              <w:spacing w:after="0"/>
              <w:rPr>
                <w:rFonts w:eastAsia="Times New Roman"/>
                <w:color w:val="000000"/>
                <w:lang w:val="en-US"/>
              </w:rPr>
            </w:pPr>
          </w:p>
        </w:tc>
        <w:tc>
          <w:tcPr>
            <w:tcW w:w="1653" w:type="dxa"/>
            <w:vMerge/>
            <w:vAlign w:val="center"/>
            <w:hideMark/>
          </w:tcPr>
          <w:p w14:paraId="5D67F68D" w14:textId="77777777" w:rsidR="00303242" w:rsidRPr="0017730C" w:rsidRDefault="00303242" w:rsidP="002E0AF4">
            <w:pPr>
              <w:spacing w:after="0"/>
              <w:rPr>
                <w:rFonts w:eastAsia="Times New Roman"/>
                <w:color w:val="000000"/>
                <w:lang w:val="en-US"/>
              </w:rPr>
            </w:pPr>
          </w:p>
        </w:tc>
        <w:tc>
          <w:tcPr>
            <w:tcW w:w="1433" w:type="dxa"/>
            <w:vMerge/>
            <w:vAlign w:val="center"/>
            <w:hideMark/>
          </w:tcPr>
          <w:p w14:paraId="786A61E6" w14:textId="77777777" w:rsidR="00303242" w:rsidRPr="0017730C" w:rsidRDefault="00303242" w:rsidP="002E0AF4">
            <w:pPr>
              <w:spacing w:after="0"/>
              <w:rPr>
                <w:rFonts w:eastAsia="Times New Roman"/>
                <w:color w:val="000000"/>
                <w:lang w:val="en-US"/>
              </w:rPr>
            </w:pPr>
          </w:p>
        </w:tc>
        <w:tc>
          <w:tcPr>
            <w:tcW w:w="1080" w:type="dxa"/>
            <w:shd w:val="clear" w:color="auto" w:fill="auto"/>
            <w:vAlign w:val="center"/>
            <w:hideMark/>
          </w:tcPr>
          <w:p w14:paraId="243ABD3A" w14:textId="77777777" w:rsidR="00303242" w:rsidRPr="0017730C" w:rsidRDefault="00303242" w:rsidP="002E0AF4">
            <w:pPr>
              <w:spacing w:after="0"/>
              <w:jc w:val="center"/>
              <w:rPr>
                <w:rFonts w:eastAsia="Times New Roman"/>
                <w:color w:val="000000"/>
                <w:lang w:val="en-US"/>
              </w:rPr>
            </w:pPr>
            <w:r w:rsidRPr="0017730C">
              <w:rPr>
                <w:rFonts w:eastAsia="Times New Roman"/>
                <w:color w:val="000000"/>
                <w:lang w:val="en-US"/>
              </w:rPr>
              <w:t>3</w:t>
            </w:r>
          </w:p>
        </w:tc>
        <w:tc>
          <w:tcPr>
            <w:tcW w:w="1440" w:type="dxa"/>
            <w:shd w:val="clear" w:color="auto" w:fill="auto"/>
            <w:vAlign w:val="center"/>
            <w:hideMark/>
          </w:tcPr>
          <w:p w14:paraId="7C7A1988" w14:textId="77777777" w:rsidR="00303242" w:rsidRPr="0017730C" w:rsidRDefault="00303242" w:rsidP="002E0AF4">
            <w:pPr>
              <w:spacing w:after="0"/>
              <w:jc w:val="center"/>
              <w:rPr>
                <w:rFonts w:eastAsia="Times New Roman"/>
                <w:color w:val="000000"/>
                <w:lang w:val="en-US"/>
              </w:rPr>
            </w:pPr>
            <w:r>
              <w:rPr>
                <w:color w:val="000000"/>
              </w:rPr>
              <w:t>1248</w:t>
            </w:r>
          </w:p>
        </w:tc>
        <w:tc>
          <w:tcPr>
            <w:tcW w:w="1710" w:type="dxa"/>
            <w:shd w:val="clear" w:color="auto" w:fill="auto"/>
            <w:vAlign w:val="center"/>
            <w:hideMark/>
          </w:tcPr>
          <w:p w14:paraId="733270D6" w14:textId="77777777" w:rsidR="00303242" w:rsidRPr="0017730C" w:rsidRDefault="00303242" w:rsidP="002E0AF4">
            <w:pPr>
              <w:spacing w:after="0"/>
              <w:jc w:val="center"/>
              <w:rPr>
                <w:rFonts w:eastAsia="Times New Roman"/>
                <w:color w:val="000000"/>
                <w:lang w:val="en-US"/>
              </w:rPr>
            </w:pPr>
            <w:r>
              <w:rPr>
                <w:color w:val="000000"/>
              </w:rPr>
              <w:t>1716</w:t>
            </w:r>
          </w:p>
        </w:tc>
      </w:tr>
      <w:tr w:rsidR="00303242" w:rsidRPr="0017730C" w14:paraId="68E92585" w14:textId="77777777" w:rsidTr="002E0AF4">
        <w:trPr>
          <w:trHeight w:val="300"/>
        </w:trPr>
        <w:tc>
          <w:tcPr>
            <w:tcW w:w="1006" w:type="dxa"/>
            <w:vMerge/>
            <w:vAlign w:val="center"/>
            <w:hideMark/>
          </w:tcPr>
          <w:p w14:paraId="6940BF97" w14:textId="77777777" w:rsidR="00303242" w:rsidRPr="0017730C" w:rsidRDefault="00303242" w:rsidP="002E0AF4">
            <w:pPr>
              <w:spacing w:after="0"/>
              <w:rPr>
                <w:rFonts w:eastAsia="Times New Roman"/>
                <w:b/>
                <w:bCs/>
                <w:color w:val="000000"/>
                <w:lang w:val="en-US"/>
              </w:rPr>
            </w:pPr>
          </w:p>
        </w:tc>
        <w:tc>
          <w:tcPr>
            <w:tcW w:w="1573" w:type="dxa"/>
            <w:vMerge/>
            <w:vAlign w:val="center"/>
            <w:hideMark/>
          </w:tcPr>
          <w:p w14:paraId="740300C2" w14:textId="77777777" w:rsidR="00303242" w:rsidRPr="0017730C" w:rsidRDefault="00303242" w:rsidP="002E0AF4">
            <w:pPr>
              <w:spacing w:after="0"/>
              <w:rPr>
                <w:rFonts w:eastAsia="Times New Roman"/>
                <w:color w:val="000000"/>
                <w:lang w:val="en-US"/>
              </w:rPr>
            </w:pPr>
          </w:p>
        </w:tc>
        <w:tc>
          <w:tcPr>
            <w:tcW w:w="1653" w:type="dxa"/>
            <w:vMerge/>
            <w:vAlign w:val="center"/>
            <w:hideMark/>
          </w:tcPr>
          <w:p w14:paraId="32410AD0" w14:textId="77777777" w:rsidR="00303242" w:rsidRPr="0017730C" w:rsidRDefault="00303242" w:rsidP="002E0AF4">
            <w:pPr>
              <w:spacing w:after="0"/>
              <w:rPr>
                <w:rFonts w:eastAsia="Times New Roman"/>
                <w:color w:val="000000"/>
                <w:lang w:val="en-US"/>
              </w:rPr>
            </w:pPr>
          </w:p>
        </w:tc>
        <w:tc>
          <w:tcPr>
            <w:tcW w:w="1433" w:type="dxa"/>
            <w:vMerge/>
            <w:vAlign w:val="center"/>
            <w:hideMark/>
          </w:tcPr>
          <w:p w14:paraId="04489C9E" w14:textId="77777777" w:rsidR="00303242" w:rsidRPr="0017730C" w:rsidRDefault="00303242" w:rsidP="002E0AF4">
            <w:pPr>
              <w:spacing w:after="0"/>
              <w:rPr>
                <w:rFonts w:eastAsia="Times New Roman"/>
                <w:color w:val="000000"/>
                <w:lang w:val="en-US"/>
              </w:rPr>
            </w:pPr>
          </w:p>
        </w:tc>
        <w:tc>
          <w:tcPr>
            <w:tcW w:w="1080" w:type="dxa"/>
            <w:shd w:val="clear" w:color="auto" w:fill="auto"/>
            <w:vAlign w:val="center"/>
            <w:hideMark/>
          </w:tcPr>
          <w:p w14:paraId="70ACFEB6" w14:textId="77777777" w:rsidR="00303242" w:rsidRPr="0017730C" w:rsidRDefault="00303242" w:rsidP="002E0AF4">
            <w:pPr>
              <w:spacing w:after="0"/>
              <w:jc w:val="center"/>
              <w:rPr>
                <w:rFonts w:eastAsia="Times New Roman"/>
                <w:color w:val="000000"/>
                <w:lang w:val="en-US"/>
              </w:rPr>
            </w:pPr>
            <w:r w:rsidRPr="0017730C">
              <w:rPr>
                <w:rFonts w:eastAsia="Times New Roman"/>
                <w:color w:val="000000"/>
                <w:lang w:val="en-US"/>
              </w:rPr>
              <w:t>2</w:t>
            </w:r>
          </w:p>
        </w:tc>
        <w:tc>
          <w:tcPr>
            <w:tcW w:w="1440" w:type="dxa"/>
            <w:shd w:val="clear" w:color="auto" w:fill="auto"/>
            <w:vAlign w:val="center"/>
            <w:hideMark/>
          </w:tcPr>
          <w:p w14:paraId="37B4777E" w14:textId="77777777" w:rsidR="00303242" w:rsidRPr="0017730C" w:rsidRDefault="00303242" w:rsidP="002E0AF4">
            <w:pPr>
              <w:spacing w:after="0"/>
              <w:jc w:val="center"/>
              <w:rPr>
                <w:rFonts w:eastAsia="Times New Roman"/>
                <w:color w:val="000000"/>
                <w:lang w:val="en-US"/>
              </w:rPr>
            </w:pPr>
            <w:r>
              <w:rPr>
                <w:color w:val="000000"/>
              </w:rPr>
              <w:t>1165</w:t>
            </w:r>
          </w:p>
        </w:tc>
        <w:tc>
          <w:tcPr>
            <w:tcW w:w="1710" w:type="dxa"/>
            <w:shd w:val="clear" w:color="auto" w:fill="auto"/>
            <w:vAlign w:val="center"/>
            <w:hideMark/>
          </w:tcPr>
          <w:p w14:paraId="2158DB7E" w14:textId="77777777" w:rsidR="00303242" w:rsidRPr="0017730C" w:rsidRDefault="00303242" w:rsidP="002E0AF4">
            <w:pPr>
              <w:spacing w:after="0"/>
              <w:jc w:val="center"/>
              <w:rPr>
                <w:rFonts w:eastAsia="Times New Roman"/>
                <w:color w:val="000000"/>
                <w:lang w:val="en-US"/>
              </w:rPr>
            </w:pPr>
            <w:r>
              <w:rPr>
                <w:color w:val="000000"/>
              </w:rPr>
              <w:t>1633</w:t>
            </w:r>
          </w:p>
        </w:tc>
      </w:tr>
      <w:tr w:rsidR="00303242" w:rsidRPr="0017730C" w14:paraId="1E4CAA9C" w14:textId="77777777" w:rsidTr="002E0AF4">
        <w:trPr>
          <w:trHeight w:val="300"/>
        </w:trPr>
        <w:tc>
          <w:tcPr>
            <w:tcW w:w="1006" w:type="dxa"/>
            <w:vMerge/>
            <w:vAlign w:val="center"/>
            <w:hideMark/>
          </w:tcPr>
          <w:p w14:paraId="53515AB9" w14:textId="77777777" w:rsidR="00303242" w:rsidRPr="0017730C" w:rsidRDefault="00303242" w:rsidP="002E0AF4">
            <w:pPr>
              <w:spacing w:after="0"/>
              <w:rPr>
                <w:rFonts w:eastAsia="Times New Roman"/>
                <w:b/>
                <w:bCs/>
                <w:color w:val="000000"/>
                <w:lang w:val="en-US"/>
              </w:rPr>
            </w:pPr>
          </w:p>
        </w:tc>
        <w:tc>
          <w:tcPr>
            <w:tcW w:w="1573" w:type="dxa"/>
            <w:vMerge/>
            <w:vAlign w:val="center"/>
            <w:hideMark/>
          </w:tcPr>
          <w:p w14:paraId="73124B43" w14:textId="77777777" w:rsidR="00303242" w:rsidRPr="0017730C" w:rsidRDefault="00303242" w:rsidP="002E0AF4">
            <w:pPr>
              <w:spacing w:after="0"/>
              <w:rPr>
                <w:rFonts w:eastAsia="Times New Roman"/>
                <w:color w:val="000000"/>
                <w:lang w:val="en-US"/>
              </w:rPr>
            </w:pPr>
          </w:p>
        </w:tc>
        <w:tc>
          <w:tcPr>
            <w:tcW w:w="1653" w:type="dxa"/>
            <w:vMerge/>
            <w:vAlign w:val="center"/>
            <w:hideMark/>
          </w:tcPr>
          <w:p w14:paraId="1FDE444D" w14:textId="77777777" w:rsidR="00303242" w:rsidRPr="0017730C" w:rsidRDefault="00303242" w:rsidP="002E0AF4">
            <w:pPr>
              <w:spacing w:after="0"/>
              <w:rPr>
                <w:rFonts w:eastAsia="Times New Roman"/>
                <w:color w:val="000000"/>
                <w:lang w:val="en-US"/>
              </w:rPr>
            </w:pPr>
          </w:p>
        </w:tc>
        <w:tc>
          <w:tcPr>
            <w:tcW w:w="1433" w:type="dxa"/>
            <w:vMerge w:val="restart"/>
            <w:shd w:val="clear" w:color="auto" w:fill="auto"/>
            <w:vAlign w:val="center"/>
            <w:hideMark/>
          </w:tcPr>
          <w:p w14:paraId="2CEEF44C" w14:textId="77777777" w:rsidR="00303242" w:rsidRPr="0017730C" w:rsidRDefault="00303242" w:rsidP="002E0AF4">
            <w:pPr>
              <w:spacing w:after="0"/>
              <w:jc w:val="center"/>
              <w:rPr>
                <w:rFonts w:eastAsia="Times New Roman"/>
                <w:color w:val="000000"/>
                <w:lang w:val="en-US"/>
              </w:rPr>
            </w:pPr>
            <w:r w:rsidRPr="0017730C">
              <w:rPr>
                <w:rFonts w:eastAsia="Times New Roman"/>
                <w:color w:val="000000"/>
                <w:lang w:val="en-US"/>
              </w:rPr>
              <w:t>2</w:t>
            </w:r>
          </w:p>
        </w:tc>
        <w:tc>
          <w:tcPr>
            <w:tcW w:w="1080" w:type="dxa"/>
            <w:shd w:val="clear" w:color="auto" w:fill="auto"/>
            <w:vAlign w:val="center"/>
            <w:hideMark/>
          </w:tcPr>
          <w:p w14:paraId="661ED588" w14:textId="77777777" w:rsidR="00303242" w:rsidRPr="0017730C" w:rsidRDefault="00303242" w:rsidP="002E0AF4">
            <w:pPr>
              <w:spacing w:after="0"/>
              <w:jc w:val="center"/>
              <w:rPr>
                <w:rFonts w:eastAsia="Times New Roman"/>
                <w:color w:val="000000"/>
                <w:lang w:val="en-US"/>
              </w:rPr>
            </w:pPr>
            <w:r w:rsidRPr="0017730C">
              <w:rPr>
                <w:rFonts w:eastAsia="Times New Roman"/>
                <w:color w:val="000000"/>
                <w:lang w:val="en-US"/>
              </w:rPr>
              <w:t>4</w:t>
            </w:r>
          </w:p>
        </w:tc>
        <w:tc>
          <w:tcPr>
            <w:tcW w:w="1440" w:type="dxa"/>
            <w:shd w:val="clear" w:color="auto" w:fill="auto"/>
            <w:vAlign w:val="center"/>
            <w:hideMark/>
          </w:tcPr>
          <w:p w14:paraId="47F2BF03" w14:textId="77777777" w:rsidR="00303242" w:rsidRPr="0017730C" w:rsidRDefault="00303242" w:rsidP="002E0AF4">
            <w:pPr>
              <w:spacing w:after="0"/>
              <w:jc w:val="center"/>
              <w:rPr>
                <w:rFonts w:eastAsia="Times New Roman"/>
                <w:color w:val="000000"/>
                <w:lang w:val="en-US"/>
              </w:rPr>
            </w:pPr>
            <w:r>
              <w:rPr>
                <w:color w:val="000000"/>
              </w:rPr>
              <w:t>666</w:t>
            </w:r>
          </w:p>
        </w:tc>
        <w:tc>
          <w:tcPr>
            <w:tcW w:w="1710" w:type="dxa"/>
            <w:shd w:val="clear" w:color="auto" w:fill="auto"/>
            <w:vAlign w:val="center"/>
            <w:hideMark/>
          </w:tcPr>
          <w:p w14:paraId="4696B28D" w14:textId="77777777" w:rsidR="00303242" w:rsidRPr="0017730C" w:rsidRDefault="00303242" w:rsidP="002E0AF4">
            <w:pPr>
              <w:spacing w:after="0"/>
              <w:jc w:val="center"/>
              <w:rPr>
                <w:rFonts w:eastAsia="Times New Roman"/>
                <w:color w:val="000000"/>
                <w:lang w:val="en-US"/>
              </w:rPr>
            </w:pPr>
            <w:r>
              <w:rPr>
                <w:color w:val="000000"/>
              </w:rPr>
              <w:t>900</w:t>
            </w:r>
          </w:p>
        </w:tc>
      </w:tr>
      <w:tr w:rsidR="00303242" w:rsidRPr="0017730C" w14:paraId="4D54C36F" w14:textId="77777777" w:rsidTr="002E0AF4">
        <w:trPr>
          <w:trHeight w:val="300"/>
        </w:trPr>
        <w:tc>
          <w:tcPr>
            <w:tcW w:w="1006" w:type="dxa"/>
            <w:vMerge/>
            <w:vAlign w:val="center"/>
            <w:hideMark/>
          </w:tcPr>
          <w:p w14:paraId="7E39DEE9" w14:textId="77777777" w:rsidR="00303242" w:rsidRPr="0017730C" w:rsidRDefault="00303242" w:rsidP="002E0AF4">
            <w:pPr>
              <w:spacing w:after="0"/>
              <w:rPr>
                <w:rFonts w:eastAsia="Times New Roman"/>
                <w:b/>
                <w:bCs/>
                <w:color w:val="000000"/>
                <w:lang w:val="en-US"/>
              </w:rPr>
            </w:pPr>
          </w:p>
        </w:tc>
        <w:tc>
          <w:tcPr>
            <w:tcW w:w="1573" w:type="dxa"/>
            <w:vMerge/>
            <w:vAlign w:val="center"/>
            <w:hideMark/>
          </w:tcPr>
          <w:p w14:paraId="0D299259" w14:textId="77777777" w:rsidR="00303242" w:rsidRPr="0017730C" w:rsidRDefault="00303242" w:rsidP="002E0AF4">
            <w:pPr>
              <w:spacing w:after="0"/>
              <w:rPr>
                <w:rFonts w:eastAsia="Times New Roman"/>
                <w:color w:val="000000"/>
                <w:lang w:val="en-US"/>
              </w:rPr>
            </w:pPr>
          </w:p>
        </w:tc>
        <w:tc>
          <w:tcPr>
            <w:tcW w:w="1653" w:type="dxa"/>
            <w:vMerge/>
            <w:vAlign w:val="center"/>
            <w:hideMark/>
          </w:tcPr>
          <w:p w14:paraId="0EE023FF" w14:textId="77777777" w:rsidR="00303242" w:rsidRPr="0017730C" w:rsidRDefault="00303242" w:rsidP="002E0AF4">
            <w:pPr>
              <w:spacing w:after="0"/>
              <w:rPr>
                <w:rFonts w:eastAsia="Times New Roman"/>
                <w:color w:val="000000"/>
                <w:lang w:val="en-US"/>
              </w:rPr>
            </w:pPr>
          </w:p>
        </w:tc>
        <w:tc>
          <w:tcPr>
            <w:tcW w:w="1433" w:type="dxa"/>
            <w:vMerge/>
            <w:vAlign w:val="center"/>
            <w:hideMark/>
          </w:tcPr>
          <w:p w14:paraId="47D1A1F0" w14:textId="77777777" w:rsidR="00303242" w:rsidRPr="0017730C" w:rsidRDefault="00303242" w:rsidP="002E0AF4">
            <w:pPr>
              <w:spacing w:after="0"/>
              <w:rPr>
                <w:rFonts w:eastAsia="Times New Roman"/>
                <w:color w:val="000000"/>
                <w:lang w:val="en-US"/>
              </w:rPr>
            </w:pPr>
          </w:p>
        </w:tc>
        <w:tc>
          <w:tcPr>
            <w:tcW w:w="1080" w:type="dxa"/>
            <w:shd w:val="clear" w:color="auto" w:fill="auto"/>
            <w:vAlign w:val="center"/>
            <w:hideMark/>
          </w:tcPr>
          <w:p w14:paraId="503E45C9" w14:textId="77777777" w:rsidR="00303242" w:rsidRPr="0017730C" w:rsidRDefault="00303242" w:rsidP="002E0AF4">
            <w:pPr>
              <w:spacing w:after="0"/>
              <w:jc w:val="center"/>
              <w:rPr>
                <w:rFonts w:eastAsia="Times New Roman"/>
                <w:color w:val="000000"/>
                <w:lang w:val="en-US"/>
              </w:rPr>
            </w:pPr>
            <w:r w:rsidRPr="0017730C">
              <w:rPr>
                <w:rFonts w:eastAsia="Times New Roman"/>
                <w:color w:val="000000"/>
                <w:lang w:val="en-US"/>
              </w:rPr>
              <w:t>3</w:t>
            </w:r>
          </w:p>
        </w:tc>
        <w:tc>
          <w:tcPr>
            <w:tcW w:w="1440" w:type="dxa"/>
            <w:shd w:val="clear" w:color="auto" w:fill="auto"/>
            <w:vAlign w:val="center"/>
            <w:hideMark/>
          </w:tcPr>
          <w:p w14:paraId="00080272" w14:textId="77777777" w:rsidR="00303242" w:rsidRPr="0017730C" w:rsidRDefault="00303242" w:rsidP="002E0AF4">
            <w:pPr>
              <w:spacing w:after="0"/>
              <w:jc w:val="center"/>
              <w:rPr>
                <w:rFonts w:eastAsia="Times New Roman"/>
                <w:color w:val="000000"/>
                <w:lang w:val="en-US"/>
              </w:rPr>
            </w:pPr>
            <w:r>
              <w:rPr>
                <w:color w:val="000000"/>
              </w:rPr>
              <w:t>624</w:t>
            </w:r>
          </w:p>
        </w:tc>
        <w:tc>
          <w:tcPr>
            <w:tcW w:w="1710" w:type="dxa"/>
            <w:shd w:val="clear" w:color="auto" w:fill="auto"/>
            <w:vAlign w:val="center"/>
            <w:hideMark/>
          </w:tcPr>
          <w:p w14:paraId="4E527B65" w14:textId="77777777" w:rsidR="00303242" w:rsidRPr="0017730C" w:rsidRDefault="00303242" w:rsidP="002E0AF4">
            <w:pPr>
              <w:spacing w:after="0"/>
              <w:jc w:val="center"/>
              <w:rPr>
                <w:rFonts w:eastAsia="Times New Roman"/>
                <w:color w:val="000000"/>
                <w:lang w:val="en-US"/>
              </w:rPr>
            </w:pPr>
            <w:r>
              <w:rPr>
                <w:color w:val="000000"/>
              </w:rPr>
              <w:t>858</w:t>
            </w:r>
          </w:p>
        </w:tc>
      </w:tr>
      <w:tr w:rsidR="00303242" w:rsidRPr="0017730C" w14:paraId="5434AE77" w14:textId="77777777" w:rsidTr="002E0AF4">
        <w:trPr>
          <w:trHeight w:val="300"/>
        </w:trPr>
        <w:tc>
          <w:tcPr>
            <w:tcW w:w="1006" w:type="dxa"/>
            <w:vMerge/>
            <w:vAlign w:val="center"/>
            <w:hideMark/>
          </w:tcPr>
          <w:p w14:paraId="47DA5676" w14:textId="77777777" w:rsidR="00303242" w:rsidRPr="0017730C" w:rsidRDefault="00303242" w:rsidP="002E0AF4">
            <w:pPr>
              <w:spacing w:after="0"/>
              <w:rPr>
                <w:rFonts w:eastAsia="Times New Roman"/>
                <w:b/>
                <w:bCs/>
                <w:color w:val="000000"/>
                <w:lang w:val="en-US"/>
              </w:rPr>
            </w:pPr>
          </w:p>
        </w:tc>
        <w:tc>
          <w:tcPr>
            <w:tcW w:w="1573" w:type="dxa"/>
            <w:vMerge/>
            <w:vAlign w:val="center"/>
            <w:hideMark/>
          </w:tcPr>
          <w:p w14:paraId="1E33BE3E" w14:textId="77777777" w:rsidR="00303242" w:rsidRPr="0017730C" w:rsidRDefault="00303242" w:rsidP="002E0AF4">
            <w:pPr>
              <w:spacing w:after="0"/>
              <w:rPr>
                <w:rFonts w:eastAsia="Times New Roman"/>
                <w:color w:val="000000"/>
                <w:lang w:val="en-US"/>
              </w:rPr>
            </w:pPr>
          </w:p>
        </w:tc>
        <w:tc>
          <w:tcPr>
            <w:tcW w:w="1653" w:type="dxa"/>
            <w:vMerge/>
            <w:vAlign w:val="center"/>
            <w:hideMark/>
          </w:tcPr>
          <w:p w14:paraId="42160E0A" w14:textId="77777777" w:rsidR="00303242" w:rsidRPr="0017730C" w:rsidRDefault="00303242" w:rsidP="002E0AF4">
            <w:pPr>
              <w:spacing w:after="0"/>
              <w:rPr>
                <w:rFonts w:eastAsia="Times New Roman"/>
                <w:color w:val="000000"/>
                <w:lang w:val="en-US"/>
              </w:rPr>
            </w:pPr>
          </w:p>
        </w:tc>
        <w:tc>
          <w:tcPr>
            <w:tcW w:w="1433" w:type="dxa"/>
            <w:vMerge/>
            <w:vAlign w:val="center"/>
            <w:hideMark/>
          </w:tcPr>
          <w:p w14:paraId="63257457" w14:textId="77777777" w:rsidR="00303242" w:rsidRPr="0017730C" w:rsidRDefault="00303242" w:rsidP="002E0AF4">
            <w:pPr>
              <w:spacing w:after="0"/>
              <w:rPr>
                <w:rFonts w:eastAsia="Times New Roman"/>
                <w:color w:val="000000"/>
                <w:lang w:val="en-US"/>
              </w:rPr>
            </w:pPr>
          </w:p>
        </w:tc>
        <w:tc>
          <w:tcPr>
            <w:tcW w:w="1080" w:type="dxa"/>
            <w:shd w:val="clear" w:color="auto" w:fill="auto"/>
            <w:vAlign w:val="center"/>
            <w:hideMark/>
          </w:tcPr>
          <w:p w14:paraId="2EED1E39" w14:textId="77777777" w:rsidR="00303242" w:rsidRPr="0017730C" w:rsidRDefault="00303242" w:rsidP="002E0AF4">
            <w:pPr>
              <w:spacing w:after="0"/>
              <w:jc w:val="center"/>
              <w:rPr>
                <w:rFonts w:eastAsia="Times New Roman"/>
                <w:color w:val="000000"/>
                <w:lang w:val="en-US"/>
              </w:rPr>
            </w:pPr>
            <w:r w:rsidRPr="0017730C">
              <w:rPr>
                <w:rFonts w:eastAsia="Times New Roman"/>
                <w:color w:val="000000"/>
                <w:lang w:val="en-US"/>
              </w:rPr>
              <w:t>2</w:t>
            </w:r>
          </w:p>
        </w:tc>
        <w:tc>
          <w:tcPr>
            <w:tcW w:w="1440" w:type="dxa"/>
            <w:shd w:val="clear" w:color="auto" w:fill="auto"/>
            <w:vAlign w:val="center"/>
            <w:hideMark/>
          </w:tcPr>
          <w:p w14:paraId="59AD4AC5" w14:textId="77777777" w:rsidR="00303242" w:rsidRPr="0017730C" w:rsidRDefault="00303242" w:rsidP="002E0AF4">
            <w:pPr>
              <w:spacing w:after="0"/>
              <w:jc w:val="center"/>
              <w:rPr>
                <w:rFonts w:eastAsia="Times New Roman"/>
                <w:color w:val="000000"/>
                <w:lang w:val="en-US"/>
              </w:rPr>
            </w:pPr>
            <w:r>
              <w:rPr>
                <w:color w:val="000000"/>
              </w:rPr>
              <w:t>582</w:t>
            </w:r>
          </w:p>
        </w:tc>
        <w:tc>
          <w:tcPr>
            <w:tcW w:w="1710" w:type="dxa"/>
            <w:shd w:val="clear" w:color="auto" w:fill="auto"/>
            <w:vAlign w:val="center"/>
            <w:hideMark/>
          </w:tcPr>
          <w:p w14:paraId="681A4E24" w14:textId="77777777" w:rsidR="00303242" w:rsidRPr="0017730C" w:rsidRDefault="00303242" w:rsidP="002E0AF4">
            <w:pPr>
              <w:spacing w:after="0"/>
              <w:jc w:val="center"/>
              <w:rPr>
                <w:rFonts w:eastAsia="Times New Roman"/>
                <w:color w:val="000000"/>
                <w:lang w:val="en-US"/>
              </w:rPr>
            </w:pPr>
            <w:r>
              <w:rPr>
                <w:color w:val="000000"/>
              </w:rPr>
              <w:t>816</w:t>
            </w:r>
          </w:p>
        </w:tc>
      </w:tr>
    </w:tbl>
    <w:p w14:paraId="4BEB3CAB" w14:textId="73D169D3" w:rsidR="0074607E" w:rsidRDefault="0074607E" w:rsidP="0074607E">
      <w:pPr>
        <w:pStyle w:val="Caption"/>
      </w:pPr>
      <w:bookmarkStart w:id="30" w:name="_Ref127215101"/>
      <w:r>
        <w:t xml:space="preserve">Observation </w:t>
      </w:r>
      <w:r>
        <w:fldChar w:fldCharType="begin"/>
      </w:r>
      <w:r>
        <w:instrText xml:space="preserve"> SEQ Observation \* ARABIC </w:instrText>
      </w:r>
      <w:r>
        <w:fldChar w:fldCharType="separate"/>
      </w:r>
      <w:r w:rsidR="00982ABE">
        <w:rPr>
          <w:noProof/>
        </w:rPr>
        <w:t>3</w:t>
      </w:r>
      <w:r>
        <w:fldChar w:fldCharType="end"/>
      </w:r>
      <w:r>
        <w:t xml:space="preserve">: The number of polarization combinations and the </w:t>
      </w:r>
      <w:r w:rsidRPr="00CE5719">
        <w:t>joint 2 AoA sensitivity approach</w:t>
      </w:r>
      <w:r>
        <w:t xml:space="preserve">es </w:t>
      </w:r>
      <w:r w:rsidR="00593AF1">
        <w:t xml:space="preserve">(single-DCI schemes) </w:t>
      </w:r>
      <w:r>
        <w:t>have a large effect on test time while the number of AoA2 probes does not affect test time significantly.</w:t>
      </w:r>
      <w:bookmarkEnd w:id="29"/>
      <w:bookmarkEnd w:id="30"/>
    </w:p>
    <w:p w14:paraId="1A83419E" w14:textId="06318EBE" w:rsidR="0074607E" w:rsidRPr="00543066" w:rsidRDefault="0074607E" w:rsidP="0074607E">
      <w:pPr>
        <w:pStyle w:val="Caption"/>
      </w:pPr>
      <w:bookmarkStart w:id="31" w:name="_Ref118721658"/>
      <w:r>
        <w:t xml:space="preserve">Proposal </w:t>
      </w:r>
      <w:r>
        <w:fldChar w:fldCharType="begin"/>
      </w:r>
      <w:r>
        <w:instrText xml:space="preserve"> SEQ Proposal \* ARABIC </w:instrText>
      </w:r>
      <w:r>
        <w:fldChar w:fldCharType="separate"/>
      </w:r>
      <w:r w:rsidR="00982ABE">
        <w:rPr>
          <w:noProof/>
        </w:rPr>
        <w:t>9</w:t>
      </w:r>
      <w:r>
        <w:fldChar w:fldCharType="end"/>
      </w:r>
      <w:r>
        <w:t xml:space="preserve">: </w:t>
      </w:r>
      <w:proofErr w:type="gramStart"/>
      <w:r>
        <w:t>In order to</w:t>
      </w:r>
      <w:proofErr w:type="gramEnd"/>
      <w:r>
        <w:t xml:space="preserve"> keep multi-AoA </w:t>
      </w:r>
      <w:r w:rsidR="003F2297">
        <w:t xml:space="preserve">DL </w:t>
      </w:r>
      <w:r>
        <w:t>spherical coverage test times manageable</w:t>
      </w:r>
      <w:r w:rsidR="00AA5C68">
        <w:t xml:space="preserve"> for single-DCI scheme</w:t>
      </w:r>
      <w:r w:rsidR="000B6ACD">
        <w:t xml:space="preserve"> with parametric test approach</w:t>
      </w:r>
      <w:r>
        <w:t xml:space="preserve">, it is proposed to limit the number of polarization combinations to 2 and to select the </w:t>
      </w:r>
      <w:r w:rsidRPr="00CE5719">
        <w:t>2 AoA sensitivity approach</w:t>
      </w:r>
      <w:r>
        <w:t xml:space="preserve"> #1.</w:t>
      </w:r>
      <w:bookmarkEnd w:id="31"/>
      <w:r>
        <w:t xml:space="preserve"> </w:t>
      </w:r>
    </w:p>
    <w:p w14:paraId="3EBF878F" w14:textId="0E58CE11" w:rsidR="000D587F" w:rsidRDefault="000D587F" w:rsidP="00800305">
      <w:pPr>
        <w:pStyle w:val="Caption"/>
        <w:tabs>
          <w:tab w:val="left" w:pos="810"/>
        </w:tabs>
        <w:rPr>
          <w:rFonts w:ascii="Arial" w:hAnsi="Arial"/>
          <w:sz w:val="36"/>
        </w:rPr>
      </w:pPr>
      <w:r>
        <w:br w:type="page"/>
      </w:r>
    </w:p>
    <w:p w14:paraId="69266391" w14:textId="27943047" w:rsidR="00D55D1C" w:rsidRPr="004229B0" w:rsidRDefault="00D55D1C" w:rsidP="00393D87">
      <w:pPr>
        <w:pStyle w:val="Heading1"/>
        <w:tabs>
          <w:tab w:val="left" w:pos="810"/>
        </w:tabs>
        <w:ind w:left="0" w:firstLine="0"/>
      </w:pPr>
      <w:r>
        <w:lastRenderedPageBreak/>
        <w:t xml:space="preserve">Proposed </w:t>
      </w:r>
      <w:r w:rsidR="00AB3F62">
        <w:t xml:space="preserve">Parametric </w:t>
      </w:r>
      <w:r>
        <w:t xml:space="preserve">Test Procedure for </w:t>
      </w:r>
      <w:r w:rsidR="004C3B64">
        <w:t>Multi</w:t>
      </w:r>
      <w:r>
        <w:t>-DCI Schemes</w:t>
      </w:r>
    </w:p>
    <w:p w14:paraId="00C6B21B" w14:textId="284C72B4" w:rsidR="00D55D1C" w:rsidRDefault="00D55D1C" w:rsidP="00D55D1C">
      <w:pPr>
        <w:pStyle w:val="Caption"/>
        <w:tabs>
          <w:tab w:val="left" w:pos="810"/>
        </w:tabs>
        <w:rPr>
          <w:b w:val="0"/>
          <w:bCs/>
        </w:rPr>
      </w:pPr>
      <w:r w:rsidRPr="009512BE">
        <w:rPr>
          <w:b w:val="0"/>
          <w:bCs/>
        </w:rPr>
        <w:t xml:space="preserve">For the proposed </w:t>
      </w:r>
      <w:r>
        <w:rPr>
          <w:b w:val="0"/>
          <w:bCs/>
        </w:rPr>
        <w:t xml:space="preserve">measurement </w:t>
      </w:r>
      <w:r w:rsidRPr="009512BE">
        <w:rPr>
          <w:b w:val="0"/>
          <w:bCs/>
        </w:rPr>
        <w:t xml:space="preserve">test setup, Setup 2a in </w:t>
      </w:r>
      <w:r w:rsidRPr="009512BE">
        <w:rPr>
          <w:b w:val="0"/>
          <w:bCs/>
        </w:rPr>
        <w:fldChar w:fldCharType="begin"/>
      </w:r>
      <w:r w:rsidRPr="009512BE">
        <w:rPr>
          <w:b w:val="0"/>
          <w:bCs/>
        </w:rPr>
        <w:instrText xml:space="preserve"> REF _Ref118212372 \r \h  \* MERGEFORMAT </w:instrText>
      </w:r>
      <w:r w:rsidRPr="009512BE">
        <w:rPr>
          <w:b w:val="0"/>
          <w:bCs/>
        </w:rPr>
      </w:r>
      <w:r w:rsidRPr="009512BE">
        <w:rPr>
          <w:b w:val="0"/>
          <w:bCs/>
        </w:rPr>
        <w:fldChar w:fldCharType="separate"/>
      </w:r>
      <w:r w:rsidR="00982ABE">
        <w:rPr>
          <w:b w:val="0"/>
          <w:bCs/>
        </w:rPr>
        <w:t>[4]</w:t>
      </w:r>
      <w:r w:rsidRPr="009512BE">
        <w:rPr>
          <w:b w:val="0"/>
          <w:bCs/>
        </w:rPr>
        <w:fldChar w:fldCharType="end"/>
      </w:r>
      <w:r w:rsidRPr="009512BE">
        <w:rPr>
          <w:b w:val="0"/>
          <w:bCs/>
        </w:rPr>
        <w:t xml:space="preserve">, illustrated in </w:t>
      </w:r>
      <w:r w:rsidRPr="009512BE">
        <w:rPr>
          <w:b w:val="0"/>
          <w:bCs/>
        </w:rPr>
        <w:fldChar w:fldCharType="begin"/>
      </w:r>
      <w:r w:rsidRPr="009512BE">
        <w:rPr>
          <w:b w:val="0"/>
          <w:bCs/>
        </w:rPr>
        <w:instrText xml:space="preserve"> REF _Ref112743364 \h  \* MERGEFORMAT </w:instrText>
      </w:r>
      <w:r w:rsidRPr="009512BE">
        <w:rPr>
          <w:b w:val="0"/>
          <w:bCs/>
        </w:rPr>
      </w:r>
      <w:r w:rsidRPr="009512BE">
        <w:rPr>
          <w:b w:val="0"/>
          <w:bCs/>
        </w:rPr>
        <w:fldChar w:fldCharType="separate"/>
      </w:r>
      <w:r w:rsidR="00982ABE" w:rsidRPr="00982ABE">
        <w:rPr>
          <w:b w:val="0"/>
          <w:bCs/>
        </w:rPr>
        <w:t xml:space="preserve">Figure </w:t>
      </w:r>
      <w:r w:rsidR="00982ABE" w:rsidRPr="00982ABE">
        <w:rPr>
          <w:b w:val="0"/>
          <w:bCs/>
          <w:noProof/>
        </w:rPr>
        <w:t>3</w:t>
      </w:r>
      <w:r w:rsidRPr="009512BE">
        <w:rPr>
          <w:b w:val="0"/>
          <w:bCs/>
        </w:rPr>
        <w:fldChar w:fldCharType="end"/>
      </w:r>
      <w:r w:rsidRPr="009512BE">
        <w:rPr>
          <w:b w:val="0"/>
          <w:bCs/>
        </w:rPr>
        <w:t xml:space="preserve">, </w:t>
      </w:r>
      <w:r>
        <w:rPr>
          <w:b w:val="0"/>
          <w:bCs/>
        </w:rPr>
        <w:t>a</w:t>
      </w:r>
      <w:r w:rsidR="00666775">
        <w:rPr>
          <w:b w:val="0"/>
          <w:bCs/>
        </w:rPr>
        <w:t xml:space="preserve"> parametric</w:t>
      </w:r>
      <w:r>
        <w:rPr>
          <w:b w:val="0"/>
          <w:bCs/>
        </w:rPr>
        <w:t xml:space="preserve"> test approach </w:t>
      </w:r>
      <w:r w:rsidR="006F5E74">
        <w:rPr>
          <w:b w:val="0"/>
          <w:bCs/>
        </w:rPr>
        <w:t xml:space="preserve">for multi-DCI </w:t>
      </w:r>
      <w:r>
        <w:rPr>
          <w:b w:val="0"/>
          <w:bCs/>
        </w:rPr>
        <w:t xml:space="preserve">is proposed that is </w:t>
      </w:r>
      <w:r w:rsidR="00AE6D0D">
        <w:rPr>
          <w:b w:val="0"/>
          <w:bCs/>
        </w:rPr>
        <w:t>adapted from the single-DCI approach</w:t>
      </w:r>
      <w:r>
        <w:rPr>
          <w:b w:val="0"/>
          <w:bCs/>
        </w:rPr>
        <w:t xml:space="preserve"> </w:t>
      </w:r>
      <w:r w:rsidR="00AE6D0D">
        <w:rPr>
          <w:b w:val="0"/>
          <w:bCs/>
        </w:rPr>
        <w:t>proposed above</w:t>
      </w:r>
      <w:r>
        <w:rPr>
          <w:b w:val="0"/>
          <w:bCs/>
        </w:rPr>
        <w:t xml:space="preserve">. </w:t>
      </w:r>
      <w:r w:rsidR="00AE6D0D">
        <w:rPr>
          <w:b w:val="0"/>
          <w:bCs/>
        </w:rPr>
        <w:t>For multi-DCI schemes, the TP and EIS</w:t>
      </w:r>
      <w:r w:rsidR="00C06734">
        <w:rPr>
          <w:b w:val="0"/>
          <w:bCs/>
        </w:rPr>
        <w:t>/sensitivities can be determined per AoA.</w:t>
      </w:r>
    </w:p>
    <w:p w14:paraId="0603A64A" w14:textId="5B9B78C6" w:rsidR="00927428" w:rsidRDefault="00927428" w:rsidP="00927428">
      <w:pPr>
        <w:pStyle w:val="Caption"/>
      </w:pPr>
      <w:bookmarkStart w:id="32" w:name="_Ref118721653"/>
      <w:r>
        <w:t xml:space="preserve">Observation </w:t>
      </w:r>
      <w:r>
        <w:fldChar w:fldCharType="begin"/>
      </w:r>
      <w:r>
        <w:instrText xml:space="preserve"> SEQ Observation \* ARABIC </w:instrText>
      </w:r>
      <w:r>
        <w:fldChar w:fldCharType="separate"/>
      </w:r>
      <w:r w:rsidR="00982ABE">
        <w:rPr>
          <w:noProof/>
        </w:rPr>
        <w:t>4</w:t>
      </w:r>
      <w:r>
        <w:fldChar w:fldCharType="end"/>
      </w:r>
      <w:r>
        <w:t>: For multi-DCI schemes, TP and EIS</w:t>
      </w:r>
      <w:r w:rsidR="008121F7">
        <w:t xml:space="preserve">/sensitivity can </w:t>
      </w:r>
      <w:r>
        <w:t>be determined per AoA.</w:t>
      </w:r>
      <w:bookmarkEnd w:id="32"/>
    </w:p>
    <w:p w14:paraId="3B8F5D86" w14:textId="77777777" w:rsidR="00927428" w:rsidRPr="00927428" w:rsidRDefault="00927428" w:rsidP="00927428"/>
    <w:p w14:paraId="63745AD0" w14:textId="6BF2FF0F" w:rsidR="00F84DDB" w:rsidRDefault="00DC1C52" w:rsidP="00F84DDB">
      <w:r w:rsidRPr="00194D5A">
        <w:rPr>
          <w:noProof/>
        </w:rPr>
        <w:drawing>
          <wp:inline distT="0" distB="0" distL="0" distR="0" wp14:anchorId="642FD16B" wp14:editId="1981D02A">
            <wp:extent cx="5486103" cy="2229533"/>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rotWithShape="1">
                    <a:blip r:embed="rId38">
                      <a:extLst>
                        <a:ext uri="{28A0092B-C50C-407E-A947-70E740481C1C}">
                          <a14:useLocalDpi xmlns:a14="http://schemas.microsoft.com/office/drawing/2010/main" val="0"/>
                        </a:ext>
                      </a:extLst>
                    </a:blip>
                    <a:srcRect b="13221"/>
                    <a:stretch/>
                  </pic:blipFill>
                  <pic:spPr bwMode="auto">
                    <a:xfrm>
                      <a:off x="0" y="0"/>
                      <a:ext cx="5486400" cy="2229654"/>
                    </a:xfrm>
                    <a:prstGeom prst="rect">
                      <a:avLst/>
                    </a:prstGeom>
                    <a:noFill/>
                    <a:ln>
                      <a:noFill/>
                    </a:ln>
                    <a:extLst>
                      <a:ext uri="{53640926-AAD7-44D8-BBD7-CCE9431645EC}">
                        <a14:shadowObscured xmlns:a14="http://schemas.microsoft.com/office/drawing/2010/main"/>
                      </a:ext>
                    </a:extLst>
                  </pic:spPr>
                </pic:pic>
              </a:graphicData>
            </a:graphic>
          </wp:inline>
        </w:drawing>
      </w:r>
    </w:p>
    <w:p w14:paraId="3D2DCF9B" w14:textId="53C5A883" w:rsidR="00E21F5F" w:rsidRPr="0051485A" w:rsidRDefault="00E21F5F" w:rsidP="00E21F5F">
      <w:pPr>
        <w:pStyle w:val="Caption"/>
        <w:jc w:val="center"/>
      </w:pPr>
      <w:r w:rsidRPr="0051485A">
        <w:t xml:space="preserve">Figure </w:t>
      </w:r>
      <w:r w:rsidRPr="0051485A">
        <w:fldChar w:fldCharType="begin"/>
      </w:r>
      <w:r w:rsidRPr="0051485A">
        <w:instrText xml:space="preserve"> SEQ Figure \* ARABIC </w:instrText>
      </w:r>
      <w:r w:rsidRPr="0051485A">
        <w:fldChar w:fldCharType="separate"/>
      </w:r>
      <w:r w:rsidR="00982ABE">
        <w:rPr>
          <w:noProof/>
        </w:rPr>
        <w:t>5</w:t>
      </w:r>
      <w:r w:rsidRPr="0051485A">
        <w:fldChar w:fldCharType="end"/>
      </w:r>
      <w:r w:rsidRPr="0051485A">
        <w:t xml:space="preserve">: </w:t>
      </w:r>
      <w:r w:rsidR="007A6D40" w:rsidRPr="0051485A">
        <w:t xml:space="preserve">Example </w:t>
      </w:r>
      <w:r w:rsidR="007A6D40">
        <w:t xml:space="preserve">multi-DCI scheme </w:t>
      </w:r>
      <w:r w:rsidR="007A6D40" w:rsidRPr="0051485A">
        <w:t>measurement setup</w:t>
      </w:r>
      <w:r w:rsidR="007A6D40">
        <w:t xml:space="preserve"> with three AoA2 probes</w:t>
      </w:r>
      <w:r w:rsidRPr="0051485A">
        <w:t xml:space="preserve">. </w:t>
      </w:r>
    </w:p>
    <w:p w14:paraId="218233F8" w14:textId="2FC5EF25" w:rsidR="00E21F5F" w:rsidRPr="0051485A" w:rsidRDefault="00E21F5F" w:rsidP="00E21F5F">
      <w:r w:rsidRPr="0051485A">
        <w:t>In this example setup, the (fixed) probe locations, the number of probes, and probe type (DFF, IFF) are selected arbitrarily. In this measurement setup, all probe locations are fixed while the DUT is rotated in 3D using a 2-axis positioner (not illustrated). The 1</w:t>
      </w:r>
      <w:r w:rsidRPr="0051485A">
        <w:rPr>
          <w:vertAlign w:val="superscript"/>
        </w:rPr>
        <w:t>st</w:t>
      </w:r>
      <w:r w:rsidRPr="0051485A">
        <w:t xml:space="preserve"> DL direction is introduced over the probe labelled AoA1 (typically oriented towards the </w:t>
      </w:r>
      <w:r w:rsidRPr="0051485A">
        <w:rPr>
          <w:i/>
          <w:iCs/>
        </w:rPr>
        <w:t>z</w:t>
      </w:r>
      <w:r w:rsidRPr="0051485A">
        <w:t xml:space="preserve"> axis of the system) while the 2</w:t>
      </w:r>
      <w:r w:rsidRPr="0051485A">
        <w:rPr>
          <w:vertAlign w:val="superscript"/>
        </w:rPr>
        <w:t>nd</w:t>
      </w:r>
      <w:r w:rsidRPr="0051485A">
        <w:t xml:space="preserve"> DL direction is introduced over any of the </w:t>
      </w:r>
      <w:r w:rsidRPr="0051485A">
        <w:rPr>
          <w:i/>
          <w:iCs/>
        </w:rPr>
        <w:t>M</w:t>
      </w:r>
      <w:r w:rsidRPr="0051485A">
        <w:t xml:space="preserve"> (in this example, </w:t>
      </w:r>
      <w:r w:rsidRPr="0051485A">
        <w:rPr>
          <w:i/>
          <w:iCs/>
        </w:rPr>
        <w:t>M</w:t>
      </w:r>
      <w:r w:rsidRPr="0051485A">
        <w:t>=4) fixed probes labelled AoA2.</w:t>
      </w:r>
      <w:r w:rsidRPr="0051485A">
        <w:rPr>
          <w:i/>
          <w:iCs/>
        </w:rPr>
        <w:t>m</w:t>
      </w:r>
      <w:r w:rsidRPr="0051485A">
        <w:t xml:space="preserve"> (with </w:t>
      </w:r>
      <w:r w:rsidRPr="0051485A">
        <w:rPr>
          <w:i/>
          <w:iCs/>
        </w:rPr>
        <w:t>m</w:t>
      </w:r>
      <w:r w:rsidRPr="0051485A">
        <w:t xml:space="preserve"> = 1, …, </w:t>
      </w:r>
      <w:r w:rsidRPr="0051485A">
        <w:rPr>
          <w:i/>
          <w:iCs/>
        </w:rPr>
        <w:t>M</w:t>
      </w:r>
      <w:r w:rsidRPr="0051485A">
        <w:t xml:space="preserve">). </w:t>
      </w:r>
    </w:p>
    <w:p w14:paraId="1B106F96" w14:textId="172F7123" w:rsidR="00E21F5F" w:rsidRPr="0051485A" w:rsidRDefault="00E21F5F" w:rsidP="00E21F5F">
      <w:r w:rsidRPr="0051485A">
        <w:t xml:space="preserve">The proposed spherical coverage measurement approach </w:t>
      </w:r>
      <w:r>
        <w:t xml:space="preserve">for </w:t>
      </w:r>
      <w:r w:rsidR="00F30089">
        <w:t>multi</w:t>
      </w:r>
      <w:r>
        <w:t xml:space="preserve">-DCI scheme </w:t>
      </w:r>
      <w:r w:rsidRPr="0051485A">
        <w:t>is as follows</w:t>
      </w:r>
      <w:r>
        <w:t xml:space="preserve"> (per grid point)</w:t>
      </w:r>
      <w:r w:rsidRPr="0051485A">
        <w:t>:</w:t>
      </w:r>
    </w:p>
    <w:p w14:paraId="609593B3" w14:textId="3ADA4D10" w:rsidR="00E21F5F" w:rsidRPr="0051485A" w:rsidRDefault="00E21F5F" w:rsidP="00E21F5F">
      <w:pPr>
        <w:pStyle w:val="ListParagraph"/>
        <w:numPr>
          <w:ilvl w:val="0"/>
          <w:numId w:val="5"/>
        </w:numPr>
      </w:pPr>
      <w:r w:rsidRPr="00155D5C">
        <w:rPr>
          <w:b/>
          <w:bCs/>
        </w:rPr>
        <w:t xml:space="preserve">Step 1 (Selection of </w:t>
      </w:r>
      <w:r>
        <w:rPr>
          <w:b/>
          <w:bCs/>
        </w:rPr>
        <w:t xml:space="preserve">best </w:t>
      </w:r>
      <w:r w:rsidRPr="00155D5C">
        <w:rPr>
          <w:b/>
          <w:bCs/>
        </w:rPr>
        <w:t>AoA2.</w:t>
      </w:r>
      <w:r w:rsidRPr="00155D5C">
        <w:rPr>
          <w:b/>
          <w:bCs/>
          <w:i/>
          <w:iCs/>
        </w:rPr>
        <w:t>m</w:t>
      </w:r>
      <w:r w:rsidRPr="003C7FB2">
        <w:rPr>
          <w:b/>
          <w:bCs/>
        </w:rPr>
        <w:t xml:space="preserve"> </w:t>
      </w:r>
      <w:r>
        <w:rPr>
          <w:b/>
          <w:bCs/>
        </w:rPr>
        <w:t>probe</w:t>
      </w:r>
      <w:r w:rsidRPr="00155D5C">
        <w:rPr>
          <w:b/>
          <w:bCs/>
        </w:rPr>
        <w:t>):</w:t>
      </w:r>
      <w:r w:rsidRPr="0051485A">
        <w:t xml:space="preserve"> </w:t>
      </w:r>
      <w:r>
        <w:t>The</w:t>
      </w:r>
      <w:r w:rsidRPr="0051485A">
        <w:t xml:space="preserve"> </w:t>
      </w:r>
      <w:r w:rsidR="00706577">
        <w:t xml:space="preserve">AoA2 </w:t>
      </w:r>
      <w:r>
        <w:t xml:space="preserve">TP </w:t>
      </w:r>
      <w:r w:rsidRPr="0051485A">
        <w:t>for fixed DL power level</w:t>
      </w:r>
      <w:r>
        <w:t xml:space="preserve">s applied to AoA1 and </w:t>
      </w:r>
      <w:r w:rsidRPr="0051485A">
        <w:t>each probe AoA2.</w:t>
      </w:r>
      <w:r w:rsidRPr="0051485A">
        <w:rPr>
          <w:i/>
          <w:iCs/>
        </w:rPr>
        <w:t>m</w:t>
      </w:r>
      <w:r w:rsidRPr="0051485A">
        <w:t xml:space="preserve"> (with </w:t>
      </w:r>
      <w:r w:rsidRPr="0051485A">
        <w:rPr>
          <w:i/>
          <w:iCs/>
        </w:rPr>
        <w:t>m</w:t>
      </w:r>
      <w:r w:rsidRPr="0051485A">
        <w:t xml:space="preserve"> = 1, …, </w:t>
      </w:r>
      <w:r w:rsidRPr="0051485A">
        <w:rPr>
          <w:i/>
          <w:iCs/>
        </w:rPr>
        <w:t>M</w:t>
      </w:r>
      <w:r w:rsidRPr="0051485A">
        <w:t>) is determined</w:t>
      </w:r>
      <w:r w:rsidR="00B3165C">
        <w:t xml:space="preserve"> and </w:t>
      </w:r>
      <w:r w:rsidRPr="0051485A">
        <w:t xml:space="preserve">the maximum </w:t>
      </w:r>
      <w:r>
        <w:t xml:space="preserve">TP per grid point </w:t>
      </w:r>
      <w:r w:rsidRPr="0051485A">
        <w:t>TP</w:t>
      </w:r>
      <w:r w:rsidRPr="00D05819">
        <w:rPr>
          <w:vertAlign w:val="subscript"/>
        </w:rPr>
        <w:t>AoA</w:t>
      </w:r>
      <w:proofErr w:type="gramStart"/>
      <w:r>
        <w:rPr>
          <w:vertAlign w:val="subscript"/>
        </w:rPr>
        <w:t>2,Pn</w:t>
      </w:r>
      <w:proofErr w:type="gramEnd"/>
      <w:r w:rsidRPr="0051485A">
        <w:t xml:space="preserve"> is recorded. Subsequently, the 2</w:t>
      </w:r>
      <w:r w:rsidRPr="0051485A">
        <w:rPr>
          <w:vertAlign w:val="superscript"/>
        </w:rPr>
        <w:t>nd</w:t>
      </w:r>
      <w:r w:rsidRPr="0051485A">
        <w:t xml:space="preserve"> DL</w:t>
      </w:r>
      <w:r>
        <w:t xml:space="preserve"> (AoA2)</w:t>
      </w:r>
      <w:r w:rsidRPr="0051485A">
        <w:t xml:space="preserve"> is introduced from the probe that yielded the maximum TP</w:t>
      </w:r>
      <w:r w:rsidRPr="00D05819">
        <w:rPr>
          <w:vertAlign w:val="subscript"/>
        </w:rPr>
        <w:t>AoA</w:t>
      </w:r>
      <w:r>
        <w:rPr>
          <w:vertAlign w:val="subscript"/>
        </w:rPr>
        <w:t>2</w:t>
      </w:r>
      <w:r w:rsidRPr="0051485A">
        <w:t xml:space="preserve"> before </w:t>
      </w:r>
      <w:r w:rsidR="003C2B33">
        <w:t>EIS</w:t>
      </w:r>
      <w:r w:rsidR="003C2B33" w:rsidRPr="003C2B33">
        <w:rPr>
          <w:vertAlign w:val="subscript"/>
        </w:rPr>
        <w:t>AoA1</w:t>
      </w:r>
      <w:r w:rsidRPr="0051485A">
        <w:t xml:space="preserve"> is determined. </w:t>
      </w:r>
    </w:p>
    <w:p w14:paraId="65501B6F" w14:textId="5392E290" w:rsidR="00E21F5F" w:rsidRPr="0051485A" w:rsidRDefault="00E21F5F" w:rsidP="00E21F5F">
      <w:pPr>
        <w:pStyle w:val="ListParagraph"/>
        <w:numPr>
          <w:ilvl w:val="0"/>
          <w:numId w:val="5"/>
        </w:numPr>
      </w:pPr>
      <w:r w:rsidRPr="00155D5C">
        <w:rPr>
          <w:b/>
          <w:bCs/>
        </w:rPr>
        <w:t>Step 2 (</w:t>
      </w:r>
      <w:r w:rsidR="003C2B33">
        <w:rPr>
          <w:b/>
          <w:bCs/>
        </w:rPr>
        <w:t>EIS</w:t>
      </w:r>
      <w:r w:rsidR="003C2B33" w:rsidRPr="003C2B33">
        <w:rPr>
          <w:b/>
          <w:bCs/>
          <w:vertAlign w:val="subscript"/>
        </w:rPr>
        <w:t>AoA1</w:t>
      </w:r>
      <w:r w:rsidRPr="00155D5C">
        <w:rPr>
          <w:b/>
          <w:bCs/>
        </w:rPr>
        <w:t>):</w:t>
      </w:r>
      <w:r w:rsidRPr="0051485A">
        <w:t xml:space="preserve"> </w:t>
      </w:r>
      <w:r>
        <w:t>Using the best AoA2 probe from step 1, p</w:t>
      </w:r>
      <w:r w:rsidRPr="0051485A">
        <w:t xml:space="preserve">erform a spherical coverage test </w:t>
      </w:r>
      <w:proofErr w:type="gramStart"/>
      <w:r w:rsidRPr="0051485A">
        <w:t>similar to</w:t>
      </w:r>
      <w:proofErr w:type="gramEnd"/>
      <w:r w:rsidRPr="0051485A">
        <w:t xml:space="preserve"> the legacy spherical coverage test, outlined in Clauses 7.3.4 and K.1.6 of</w:t>
      </w:r>
      <w:r>
        <w:t xml:space="preserve"> </w:t>
      </w:r>
      <w:r>
        <w:fldChar w:fldCharType="begin"/>
      </w:r>
      <w:r>
        <w:instrText xml:space="preserve"> REF _Ref117851996 \r \h </w:instrText>
      </w:r>
      <w:r>
        <w:fldChar w:fldCharType="separate"/>
      </w:r>
      <w:r w:rsidR="00982ABE">
        <w:t>[14]</w:t>
      </w:r>
      <w:r>
        <w:fldChar w:fldCharType="end"/>
      </w:r>
      <w:r>
        <w:t xml:space="preserve">. </w:t>
      </w:r>
    </w:p>
    <w:p w14:paraId="4D395042" w14:textId="4DD878B2" w:rsidR="00E21F5F" w:rsidRPr="0051485A" w:rsidRDefault="00DA44E1" w:rsidP="00E21F5F">
      <w:pPr>
        <w:spacing w:after="0"/>
        <w:jc w:val="center"/>
      </w:pPr>
      <w:r w:rsidRPr="00DA44E1">
        <w:rPr>
          <w:noProof/>
        </w:rPr>
        <w:lastRenderedPageBreak/>
        <w:drawing>
          <wp:inline distT="0" distB="0" distL="0" distR="0" wp14:anchorId="7B95E047" wp14:editId="45F94C3E">
            <wp:extent cx="5486400" cy="6128027"/>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6400" cy="6128027"/>
                    </a:xfrm>
                    <a:prstGeom prst="rect">
                      <a:avLst/>
                    </a:prstGeom>
                    <a:noFill/>
                    <a:ln>
                      <a:noFill/>
                    </a:ln>
                  </pic:spPr>
                </pic:pic>
              </a:graphicData>
            </a:graphic>
          </wp:inline>
        </w:drawing>
      </w:r>
    </w:p>
    <w:p w14:paraId="2AC8D323" w14:textId="531E54FB" w:rsidR="00E21F5F" w:rsidRPr="0051485A" w:rsidRDefault="00E21F5F" w:rsidP="00E21F5F">
      <w:pPr>
        <w:pStyle w:val="Caption"/>
        <w:jc w:val="center"/>
      </w:pPr>
      <w:bookmarkStart w:id="33" w:name="_Ref118383803"/>
      <w:r w:rsidRPr="0051485A">
        <w:t xml:space="preserve">Figure </w:t>
      </w:r>
      <w:r w:rsidRPr="0051485A">
        <w:fldChar w:fldCharType="begin"/>
      </w:r>
      <w:r w:rsidRPr="0051485A">
        <w:instrText xml:space="preserve"> SEQ Figure \* ARABIC </w:instrText>
      </w:r>
      <w:r w:rsidRPr="0051485A">
        <w:fldChar w:fldCharType="separate"/>
      </w:r>
      <w:r w:rsidR="00982ABE">
        <w:rPr>
          <w:noProof/>
        </w:rPr>
        <w:t>6</w:t>
      </w:r>
      <w:r w:rsidRPr="0051485A">
        <w:fldChar w:fldCharType="end"/>
      </w:r>
      <w:bookmarkEnd w:id="33"/>
      <w:r w:rsidRPr="0051485A">
        <w:t>: Flow diagram of test sequences</w:t>
      </w:r>
      <w:r>
        <w:t xml:space="preserve"> for </w:t>
      </w:r>
      <w:r w:rsidR="00F0482A">
        <w:t>multi</w:t>
      </w:r>
      <w:r>
        <w:t>-DCI scheme</w:t>
      </w:r>
      <w:r w:rsidR="00B47FDF">
        <w:t xml:space="preserve"> with parametric test approach</w:t>
      </w:r>
      <w:r w:rsidRPr="0051485A">
        <w:t xml:space="preserve">. </w:t>
      </w:r>
    </w:p>
    <w:p w14:paraId="7558B36A" w14:textId="77777777" w:rsidR="00E21F5F" w:rsidRPr="0051485A" w:rsidRDefault="00E21F5F" w:rsidP="00E21F5F">
      <w:r w:rsidRPr="0051485A">
        <w:t>The final metrics for this approach would be</w:t>
      </w:r>
    </w:p>
    <w:p w14:paraId="66E7D135" w14:textId="589423E7" w:rsidR="00E21F5F" w:rsidRPr="0051485A" w:rsidRDefault="00E21F5F" w:rsidP="00E21F5F">
      <w:pPr>
        <w:pStyle w:val="ListParagraph"/>
        <w:numPr>
          <w:ilvl w:val="0"/>
          <w:numId w:val="6"/>
        </w:numPr>
      </w:pPr>
      <w:r w:rsidRPr="0051485A">
        <w:t xml:space="preserve">AoA1: the </w:t>
      </w:r>
      <w:r>
        <w:t>(C)</w:t>
      </w:r>
      <w:r w:rsidRPr="0051485A">
        <w:t xml:space="preserve">CDF of all </w:t>
      </w:r>
      <w:r w:rsidR="00301308">
        <w:t>EIS</w:t>
      </w:r>
      <w:r w:rsidR="00301308" w:rsidRPr="00301308">
        <w:rPr>
          <w:vertAlign w:val="subscript"/>
        </w:rPr>
        <w:t>AoA1</w:t>
      </w:r>
      <w:r w:rsidRPr="0051485A">
        <w:t xml:space="preserve"> measurements</w:t>
      </w:r>
      <w:r w:rsidR="00301308">
        <w:t xml:space="preserve"> </w:t>
      </w:r>
      <w:r w:rsidRPr="0051485A">
        <w:t xml:space="preserve">collected over the 3D sphere with </w:t>
      </w:r>
      <w:r w:rsidRPr="0051485A">
        <w:rPr>
          <w:i/>
          <w:iCs/>
        </w:rPr>
        <w:t>N</w:t>
      </w:r>
      <w:r w:rsidRPr="0051485A">
        <w:t xml:space="preserve"> grid points</w:t>
      </w:r>
    </w:p>
    <w:p w14:paraId="6651C714" w14:textId="77777777" w:rsidR="00E21F5F" w:rsidRPr="0051485A" w:rsidRDefault="00E21F5F" w:rsidP="00E21F5F">
      <w:pPr>
        <w:pStyle w:val="ListParagraph"/>
        <w:numPr>
          <w:ilvl w:val="0"/>
          <w:numId w:val="6"/>
        </w:numPr>
      </w:pPr>
      <w:r w:rsidRPr="0051485A">
        <w:t xml:space="preserve">AoA2: the </w:t>
      </w:r>
      <w:r>
        <w:t>(C)</w:t>
      </w:r>
      <w:r w:rsidRPr="0051485A">
        <w:t>CDF of the maximum TP</w:t>
      </w:r>
      <w:r w:rsidRPr="00A66DB5">
        <w:rPr>
          <w:vertAlign w:val="subscript"/>
        </w:rPr>
        <w:t>AoA2</w:t>
      </w:r>
      <w:r w:rsidRPr="0051485A">
        <w:t xml:space="preserve"> collected for each of the </w:t>
      </w:r>
      <w:r w:rsidRPr="0051485A">
        <w:rPr>
          <w:i/>
          <w:iCs/>
        </w:rPr>
        <w:t>N</w:t>
      </w:r>
      <w:r w:rsidRPr="0051485A">
        <w:t xml:space="preserve"> grid points. </w:t>
      </w:r>
    </w:p>
    <w:p w14:paraId="6A4F2886" w14:textId="4982D840" w:rsidR="00E21F5F" w:rsidRDefault="00E21F5F" w:rsidP="00E21F5F">
      <w:pPr>
        <w:pStyle w:val="Caption"/>
      </w:pPr>
      <w:bookmarkStart w:id="34" w:name="_Ref118721659"/>
      <w:r>
        <w:t xml:space="preserve">Proposal </w:t>
      </w:r>
      <w:r>
        <w:fldChar w:fldCharType="begin"/>
      </w:r>
      <w:r>
        <w:instrText xml:space="preserve"> SEQ Proposal \* ARABIC </w:instrText>
      </w:r>
      <w:r>
        <w:fldChar w:fldCharType="separate"/>
      </w:r>
      <w:r w:rsidR="00982ABE">
        <w:rPr>
          <w:noProof/>
        </w:rPr>
        <w:t>10</w:t>
      </w:r>
      <w:r>
        <w:fldChar w:fldCharType="end"/>
      </w:r>
      <w:r>
        <w:t xml:space="preserve">: For </w:t>
      </w:r>
      <w:r w:rsidR="00301308">
        <w:t>multi</w:t>
      </w:r>
      <w:r>
        <w:t>-DCI scheme</w:t>
      </w:r>
      <w:r w:rsidR="00697DBD" w:rsidRPr="00697DBD">
        <w:t xml:space="preserve"> </w:t>
      </w:r>
      <w:r w:rsidR="00697DBD">
        <w:t>with parametric test approach</w:t>
      </w:r>
      <w:r>
        <w:t>, select the 2 AoA spherical coverage test procedure outlined in</w:t>
      </w:r>
      <w:r w:rsidR="00301308">
        <w:t xml:space="preserve"> </w:t>
      </w:r>
      <w:r w:rsidR="00301308">
        <w:fldChar w:fldCharType="begin"/>
      </w:r>
      <w:r w:rsidR="00301308">
        <w:instrText xml:space="preserve"> REF _Ref118383803 \h </w:instrText>
      </w:r>
      <w:r w:rsidR="00301308">
        <w:fldChar w:fldCharType="separate"/>
      </w:r>
      <w:r w:rsidR="00982ABE" w:rsidRPr="0051485A">
        <w:t xml:space="preserve">Figure </w:t>
      </w:r>
      <w:r w:rsidR="00982ABE">
        <w:rPr>
          <w:noProof/>
        </w:rPr>
        <w:t>6</w:t>
      </w:r>
      <w:r w:rsidR="00301308">
        <w:fldChar w:fldCharType="end"/>
      </w:r>
      <w:r>
        <w:t>.</w:t>
      </w:r>
      <w:bookmarkEnd w:id="34"/>
    </w:p>
    <w:p w14:paraId="79D289D9" w14:textId="78A50848" w:rsidR="00E21F5F" w:rsidRPr="004229B0" w:rsidRDefault="00E21F5F" w:rsidP="00E21F5F">
      <w:r w:rsidRPr="004229B0">
        <w:t>Th</w:t>
      </w:r>
      <w:r>
        <w:t>e</w:t>
      </w:r>
      <w:r w:rsidRPr="004229B0">
        <w:t xml:space="preserve"> test effort (primarily in terms of overall test time without taking positioning and switching times into account) is summarized in </w:t>
      </w:r>
      <w:r w:rsidR="0044121B">
        <w:fldChar w:fldCharType="begin"/>
      </w:r>
      <w:r w:rsidR="0044121B">
        <w:instrText xml:space="preserve"> REF _Ref118384928 \h </w:instrText>
      </w:r>
      <w:r w:rsidR="0044121B">
        <w:fldChar w:fldCharType="separate"/>
      </w:r>
      <w:r w:rsidR="00982ABE" w:rsidRPr="004229B0">
        <w:t xml:space="preserve">Table </w:t>
      </w:r>
      <w:r w:rsidR="00982ABE">
        <w:rPr>
          <w:noProof/>
        </w:rPr>
        <w:t>7</w:t>
      </w:r>
      <w:r w:rsidR="0044121B">
        <w:fldChar w:fldCharType="end"/>
      </w:r>
      <w:r w:rsidR="0044121B">
        <w:t xml:space="preserve"> </w:t>
      </w:r>
      <w:r>
        <w:t xml:space="preserve">for </w:t>
      </w:r>
      <w:r w:rsidRPr="00BC66D6">
        <w:rPr>
          <w:i/>
          <w:iCs/>
        </w:rPr>
        <w:t>M</w:t>
      </w:r>
      <w:r>
        <w:t xml:space="preserve"> AoA2 probes</w:t>
      </w:r>
      <w:r w:rsidRPr="004229B0">
        <w:t>. The test times considered here are merely approximate (actual test time depends on many factors and can be better than stated below) and estimated as follows:</w:t>
      </w:r>
    </w:p>
    <w:p w14:paraId="1CFF3CA0" w14:textId="77777777" w:rsidR="00E21F5F" w:rsidRPr="004229B0" w:rsidRDefault="00E21F5F" w:rsidP="00E21F5F">
      <w:pPr>
        <w:pStyle w:val="ListParagraph"/>
        <w:numPr>
          <w:ilvl w:val="0"/>
          <w:numId w:val="7"/>
        </w:numPr>
      </w:pPr>
      <w:proofErr w:type="spellStart"/>
      <w:r w:rsidRPr="004229B0">
        <w:rPr>
          <w:i/>
          <w:iCs/>
        </w:rPr>
        <w:t>t</w:t>
      </w:r>
      <w:r w:rsidRPr="004229B0">
        <w:rPr>
          <w:vertAlign w:val="subscript"/>
        </w:rPr>
        <w:t>EIS</w:t>
      </w:r>
      <w:proofErr w:type="spellEnd"/>
      <w:r w:rsidRPr="004229B0">
        <w:t>: average time for an EIS measurement (~45s)</w:t>
      </w:r>
    </w:p>
    <w:p w14:paraId="7C0FA17A" w14:textId="77777777" w:rsidR="00E21F5F" w:rsidRPr="004229B0" w:rsidRDefault="00E21F5F" w:rsidP="00E21F5F">
      <w:pPr>
        <w:pStyle w:val="ListParagraph"/>
        <w:numPr>
          <w:ilvl w:val="0"/>
          <w:numId w:val="7"/>
        </w:numPr>
      </w:pPr>
      <w:proofErr w:type="spellStart"/>
      <w:r w:rsidRPr="004229B0">
        <w:rPr>
          <w:i/>
          <w:iCs/>
        </w:rPr>
        <w:t>t</w:t>
      </w:r>
      <w:r w:rsidRPr="004229B0">
        <w:rPr>
          <w:vertAlign w:val="subscript"/>
        </w:rPr>
        <w:t>dwell</w:t>
      </w:r>
      <w:proofErr w:type="spellEnd"/>
      <w:r w:rsidRPr="004229B0">
        <w:t>: dwell time (per 38.521-2: “BEAM_SELECT_WAIT_TIME for the UE TX beam selection to complete”) (~3s)</w:t>
      </w:r>
    </w:p>
    <w:p w14:paraId="7EB2C7FE" w14:textId="77777777" w:rsidR="00E21F5F" w:rsidRPr="004229B0" w:rsidRDefault="00E21F5F" w:rsidP="00E21F5F">
      <w:pPr>
        <w:pStyle w:val="ListParagraph"/>
        <w:numPr>
          <w:ilvl w:val="0"/>
          <w:numId w:val="7"/>
        </w:numPr>
      </w:pPr>
      <w:proofErr w:type="spellStart"/>
      <w:r w:rsidRPr="004229B0">
        <w:rPr>
          <w:i/>
          <w:iCs/>
        </w:rPr>
        <w:t>t</w:t>
      </w:r>
      <w:r w:rsidRPr="004229B0">
        <w:rPr>
          <w:vertAlign w:val="subscript"/>
        </w:rPr>
        <w:t>TP</w:t>
      </w:r>
      <w:proofErr w:type="spellEnd"/>
      <w:r w:rsidRPr="004229B0">
        <w:t>: average time for a TP measurement (~1s)</w:t>
      </w:r>
    </w:p>
    <w:p w14:paraId="2BAF5316" w14:textId="5233D363" w:rsidR="00E21F5F" w:rsidRPr="004229B0" w:rsidRDefault="00E21F5F" w:rsidP="00E21F5F">
      <w:pPr>
        <w:pStyle w:val="Caption"/>
        <w:keepNext/>
        <w:jc w:val="center"/>
      </w:pPr>
      <w:bookmarkStart w:id="35" w:name="_Ref118384928"/>
      <w:r w:rsidRPr="004229B0">
        <w:lastRenderedPageBreak/>
        <w:t xml:space="preserve">Table </w:t>
      </w:r>
      <w:r w:rsidRPr="004229B0">
        <w:fldChar w:fldCharType="begin"/>
      </w:r>
      <w:r w:rsidRPr="004229B0">
        <w:instrText xml:space="preserve"> SEQ Table \* ARABIC </w:instrText>
      </w:r>
      <w:r w:rsidRPr="004229B0">
        <w:fldChar w:fldCharType="separate"/>
      </w:r>
      <w:r w:rsidR="00982ABE">
        <w:rPr>
          <w:noProof/>
        </w:rPr>
        <w:t>7</w:t>
      </w:r>
      <w:r w:rsidRPr="004229B0">
        <w:fldChar w:fldCharType="end"/>
      </w:r>
      <w:bookmarkEnd w:id="35"/>
      <w:r w:rsidRPr="004229B0">
        <w:t xml:space="preserve">: </w:t>
      </w:r>
      <w:r w:rsidR="00C84B5E">
        <w:t>Multi-AoA DL</w:t>
      </w:r>
      <w:r w:rsidR="00C84B5E" w:rsidRPr="004229B0">
        <w:t xml:space="preserve"> </w:t>
      </w:r>
      <w:r w:rsidR="00C84B5E">
        <w:t>s</w:t>
      </w:r>
      <w:r w:rsidR="00C84B5E" w:rsidRPr="004229B0">
        <w:t xml:space="preserve">pherical </w:t>
      </w:r>
      <w:r w:rsidR="00C84B5E">
        <w:t>c</w:t>
      </w:r>
      <w:r w:rsidR="00C84B5E" w:rsidRPr="004229B0">
        <w:t>overage effort</w:t>
      </w:r>
      <w:r w:rsidR="00C84B5E">
        <w:t xml:space="preserve"> for </w:t>
      </w:r>
      <w:r w:rsidR="005B2966">
        <w:t xml:space="preserve">parametric, </w:t>
      </w:r>
      <w:r w:rsidR="00C84B5E">
        <w:t>multi-DCI scheme</w:t>
      </w:r>
    </w:p>
    <w:tbl>
      <w:tblPr>
        <w:tblStyle w:val="TableGrid"/>
        <w:tblW w:w="0" w:type="auto"/>
        <w:jc w:val="center"/>
        <w:tblLook w:val="04A0" w:firstRow="1" w:lastRow="0" w:firstColumn="1" w:lastColumn="0" w:noHBand="0" w:noVBand="1"/>
      </w:tblPr>
      <w:tblGrid>
        <w:gridCol w:w="1005"/>
        <w:gridCol w:w="970"/>
        <w:gridCol w:w="1170"/>
        <w:gridCol w:w="2234"/>
        <w:gridCol w:w="2086"/>
      </w:tblGrid>
      <w:tr w:rsidR="001D6E33" w:rsidRPr="004229B0" w14:paraId="47A954DC" w14:textId="77777777" w:rsidTr="002E0AF4">
        <w:trPr>
          <w:trHeight w:val="1610"/>
          <w:jc w:val="center"/>
        </w:trPr>
        <w:tc>
          <w:tcPr>
            <w:tcW w:w="1005" w:type="dxa"/>
            <w:vAlign w:val="center"/>
          </w:tcPr>
          <w:p w14:paraId="56B78645" w14:textId="77777777" w:rsidR="001D6E33" w:rsidRPr="004229B0" w:rsidRDefault="001D6E33" w:rsidP="002E0AF4">
            <w:pPr>
              <w:keepNext/>
              <w:spacing w:after="0"/>
              <w:jc w:val="center"/>
              <w:rPr>
                <w:b/>
                <w:bCs/>
              </w:rPr>
            </w:pPr>
            <w:r w:rsidRPr="004229B0">
              <w:rPr>
                <w:b/>
                <w:bCs/>
              </w:rPr>
              <w:t>Power Class</w:t>
            </w:r>
          </w:p>
        </w:tc>
        <w:tc>
          <w:tcPr>
            <w:tcW w:w="970" w:type="dxa"/>
            <w:vAlign w:val="center"/>
          </w:tcPr>
          <w:p w14:paraId="59A6D6F6" w14:textId="77777777" w:rsidR="001D6E33" w:rsidRPr="004229B0" w:rsidRDefault="001D6E33" w:rsidP="002E0AF4">
            <w:pPr>
              <w:keepNext/>
              <w:spacing w:after="0"/>
              <w:jc w:val="center"/>
              <w:rPr>
                <w:b/>
                <w:bCs/>
              </w:rPr>
            </w:pPr>
            <w:r w:rsidRPr="004229B0">
              <w:rPr>
                <w:b/>
                <w:bCs/>
              </w:rPr>
              <w:t>Grid Type</w:t>
            </w:r>
          </w:p>
        </w:tc>
        <w:tc>
          <w:tcPr>
            <w:tcW w:w="1170" w:type="dxa"/>
            <w:vAlign w:val="center"/>
          </w:tcPr>
          <w:p w14:paraId="709189A9" w14:textId="77777777" w:rsidR="001D6E33" w:rsidRPr="004229B0" w:rsidRDefault="001D6E33" w:rsidP="002E0AF4">
            <w:pPr>
              <w:keepNext/>
              <w:spacing w:after="0"/>
              <w:jc w:val="center"/>
            </w:pPr>
            <w:r w:rsidRPr="004229B0">
              <w:rPr>
                <w:b/>
                <w:bCs/>
              </w:rPr>
              <w:t xml:space="preserve">Minimum Number of Spherical Coverage Test Points </w:t>
            </w:r>
            <w:r w:rsidRPr="004229B0">
              <w:rPr>
                <w:b/>
                <w:bCs/>
                <w:i/>
                <w:iCs/>
              </w:rPr>
              <w:t>N</w:t>
            </w:r>
            <w:r w:rsidRPr="004229B0">
              <w:t xml:space="preserve"> </w:t>
            </w:r>
            <w:r w:rsidRPr="004229B0">
              <w:rPr>
                <w:b/>
                <w:bCs/>
              </w:rPr>
              <w:t xml:space="preserve">(single chain) </w:t>
            </w:r>
          </w:p>
        </w:tc>
        <w:tc>
          <w:tcPr>
            <w:tcW w:w="2234" w:type="dxa"/>
            <w:vAlign w:val="center"/>
          </w:tcPr>
          <w:p w14:paraId="1A5B009F" w14:textId="77777777" w:rsidR="001D6E33" w:rsidRPr="004229B0" w:rsidRDefault="001D6E33" w:rsidP="002E0AF4">
            <w:pPr>
              <w:keepNext/>
              <w:spacing w:after="0"/>
              <w:jc w:val="center"/>
              <w:rPr>
                <w:b/>
                <w:bCs/>
              </w:rPr>
            </w:pPr>
            <w:r w:rsidRPr="00530A47">
              <w:rPr>
                <w:b/>
                <w:bCs/>
              </w:rPr>
              <w:t>Effort/Test Time for 1-DL spherical coverage test</w:t>
            </w:r>
          </w:p>
        </w:tc>
        <w:tc>
          <w:tcPr>
            <w:tcW w:w="2086" w:type="dxa"/>
            <w:vAlign w:val="center"/>
          </w:tcPr>
          <w:p w14:paraId="3033A0B7" w14:textId="77777777" w:rsidR="001D6E33" w:rsidRPr="00530A47" w:rsidRDefault="001D6E33" w:rsidP="002E0AF4">
            <w:pPr>
              <w:keepNext/>
              <w:spacing w:after="0"/>
              <w:jc w:val="center"/>
              <w:rPr>
                <w:b/>
                <w:bCs/>
                <w:color w:val="000000"/>
                <w:lang w:val="en-US"/>
              </w:rPr>
            </w:pPr>
            <w:r>
              <w:rPr>
                <w:b/>
                <w:bCs/>
                <w:color w:val="000000"/>
              </w:rPr>
              <w:t>Effort/Test Time for multi-AoA DL spherical coverage test</w:t>
            </w:r>
          </w:p>
        </w:tc>
      </w:tr>
      <w:tr w:rsidR="001D6E33" w:rsidRPr="004229B0" w14:paraId="7B247D0C" w14:textId="77777777" w:rsidTr="002E0AF4">
        <w:trPr>
          <w:jc w:val="center"/>
        </w:trPr>
        <w:tc>
          <w:tcPr>
            <w:tcW w:w="1005" w:type="dxa"/>
            <w:vAlign w:val="center"/>
          </w:tcPr>
          <w:p w14:paraId="46296798" w14:textId="77777777" w:rsidR="001D6E33" w:rsidRPr="004229B0" w:rsidRDefault="001D6E33" w:rsidP="002E0AF4">
            <w:pPr>
              <w:keepNext/>
              <w:spacing w:after="0"/>
              <w:jc w:val="center"/>
              <w:rPr>
                <w:b/>
                <w:bCs/>
              </w:rPr>
            </w:pPr>
            <w:r w:rsidRPr="004229B0">
              <w:rPr>
                <w:b/>
                <w:bCs/>
              </w:rPr>
              <w:t>PC1/PC3</w:t>
            </w:r>
          </w:p>
        </w:tc>
        <w:tc>
          <w:tcPr>
            <w:tcW w:w="970" w:type="dxa"/>
            <w:vAlign w:val="center"/>
          </w:tcPr>
          <w:p w14:paraId="3D780CBC" w14:textId="77777777" w:rsidR="001D6E33" w:rsidRPr="004229B0" w:rsidRDefault="001D6E33" w:rsidP="002E0AF4">
            <w:pPr>
              <w:keepNext/>
              <w:spacing w:after="0"/>
              <w:jc w:val="center"/>
            </w:pPr>
            <w:r w:rsidRPr="001F64DE">
              <w:rPr>
                <w:rFonts w:eastAsia="Times New Roman"/>
                <w:color w:val="000000"/>
                <w:lang w:val="en-US"/>
              </w:rPr>
              <w:t>constant-step size</w:t>
            </w:r>
          </w:p>
        </w:tc>
        <w:tc>
          <w:tcPr>
            <w:tcW w:w="1170" w:type="dxa"/>
            <w:vAlign w:val="center"/>
          </w:tcPr>
          <w:p w14:paraId="418D4BF5" w14:textId="77777777" w:rsidR="001D6E33" w:rsidRDefault="001D6E33" w:rsidP="002E0AF4">
            <w:pPr>
              <w:keepNext/>
              <w:spacing w:after="0"/>
              <w:jc w:val="center"/>
            </w:pPr>
            <w:r>
              <w:t>312 (for multi AoA)</w:t>
            </w:r>
          </w:p>
          <w:p w14:paraId="64A7D0AA" w14:textId="77777777" w:rsidR="001D6E33" w:rsidRPr="004229B0" w:rsidRDefault="001D6E33" w:rsidP="002E0AF4">
            <w:pPr>
              <w:keepNext/>
              <w:spacing w:after="0"/>
              <w:jc w:val="center"/>
            </w:pPr>
            <w:r>
              <w:t>266 (for single AoA)</w:t>
            </w:r>
          </w:p>
        </w:tc>
        <w:tc>
          <w:tcPr>
            <w:tcW w:w="2234" w:type="dxa"/>
            <w:vAlign w:val="center"/>
          </w:tcPr>
          <w:p w14:paraId="14FD01B9" w14:textId="77777777" w:rsidR="001D6E33" w:rsidRPr="004229B0" w:rsidRDefault="001D6E33" w:rsidP="002E0AF4">
            <w:pPr>
              <w:keepNext/>
              <w:spacing w:after="0"/>
              <w:jc w:val="center"/>
            </w:pPr>
            <w:r>
              <w:t>266</w:t>
            </w:r>
            <w:r w:rsidRPr="004229B0">
              <w:t>*2*</w:t>
            </w:r>
            <w:r>
              <w:t>(</w:t>
            </w:r>
            <w:proofErr w:type="spellStart"/>
            <w:r w:rsidRPr="004229B0">
              <w:rPr>
                <w:i/>
                <w:iCs/>
              </w:rPr>
              <w:t>t</w:t>
            </w:r>
            <w:r w:rsidRPr="004229B0">
              <w:rPr>
                <w:vertAlign w:val="subscript"/>
              </w:rPr>
              <w:t>EIS</w:t>
            </w:r>
            <w:proofErr w:type="spellEnd"/>
            <w:r w:rsidRPr="00F441C7">
              <w:t>+</w:t>
            </w:r>
            <w:r w:rsidRPr="004229B0">
              <w:rPr>
                <w:i/>
                <w:iCs/>
              </w:rPr>
              <w:t xml:space="preserve"> </w:t>
            </w:r>
            <w:proofErr w:type="spellStart"/>
            <w:r w:rsidRPr="004229B0">
              <w:rPr>
                <w:i/>
                <w:iCs/>
              </w:rPr>
              <w:t>t</w:t>
            </w:r>
            <w:r>
              <w:rPr>
                <w:vertAlign w:val="subscript"/>
              </w:rPr>
              <w:t>dwell</w:t>
            </w:r>
            <w:proofErr w:type="spellEnd"/>
            <w:r>
              <w:t xml:space="preserve">) </w:t>
            </w:r>
            <w:r w:rsidRPr="00C11AB3">
              <w:t>≈</w:t>
            </w:r>
            <w:r w:rsidRPr="004229B0">
              <w:t>426min</w:t>
            </w:r>
          </w:p>
        </w:tc>
        <w:tc>
          <w:tcPr>
            <w:tcW w:w="2086" w:type="dxa"/>
            <w:vAlign w:val="center"/>
          </w:tcPr>
          <w:p w14:paraId="4937C244" w14:textId="77777777" w:rsidR="001D6E33" w:rsidRPr="004229B0" w:rsidRDefault="001D6E33" w:rsidP="002E0AF4">
            <w:pPr>
              <w:keepNext/>
              <w:spacing w:after="0"/>
              <w:jc w:val="center"/>
            </w:pPr>
            <w:r>
              <w:rPr>
                <w:color w:val="000000"/>
              </w:rPr>
              <w:t>312*</w:t>
            </w:r>
            <w:r w:rsidRPr="00E305E1">
              <w:rPr>
                <w:color w:val="000000"/>
              </w:rPr>
              <w:t>2</w:t>
            </w:r>
            <w:r>
              <w:rPr>
                <w:color w:val="000000"/>
              </w:rPr>
              <w:t>*[</w:t>
            </w:r>
            <w:proofErr w:type="spellStart"/>
            <w:r w:rsidRPr="004229B0">
              <w:rPr>
                <w:i/>
                <w:iCs/>
              </w:rPr>
              <w:t>t</w:t>
            </w:r>
            <w:r w:rsidRPr="004229B0">
              <w:rPr>
                <w:vertAlign w:val="subscript"/>
              </w:rPr>
              <w:t>EIS</w:t>
            </w:r>
            <w:proofErr w:type="spellEnd"/>
            <w:r w:rsidRPr="00F441C7">
              <w:t>+</w:t>
            </w:r>
            <w:r w:rsidRPr="004229B0">
              <w:rPr>
                <w:i/>
                <w:iCs/>
              </w:rPr>
              <w:t xml:space="preserve"> </w:t>
            </w:r>
            <w:proofErr w:type="spellStart"/>
            <w:r w:rsidRPr="004229B0">
              <w:rPr>
                <w:i/>
                <w:iCs/>
              </w:rPr>
              <w:t>t</w:t>
            </w:r>
            <w:r>
              <w:rPr>
                <w:vertAlign w:val="subscript"/>
              </w:rPr>
              <w:t>dwell</w:t>
            </w:r>
            <w:proofErr w:type="spellEnd"/>
            <w:r>
              <w:rPr>
                <w:color w:val="000000"/>
              </w:rPr>
              <w:t xml:space="preserve"> +</w:t>
            </w:r>
            <w:r w:rsidRPr="00C65249">
              <w:rPr>
                <w:i/>
                <w:iCs/>
                <w:color w:val="000000"/>
              </w:rPr>
              <w:t>M</w:t>
            </w:r>
            <w:r>
              <w:rPr>
                <w:color w:val="000000"/>
              </w:rPr>
              <w:t>*(</w:t>
            </w:r>
            <w:proofErr w:type="spellStart"/>
            <w:r w:rsidRPr="00F86B4C">
              <w:rPr>
                <w:i/>
                <w:iCs/>
                <w:color w:val="000000"/>
              </w:rPr>
              <w:t>t</w:t>
            </w:r>
            <w:r>
              <w:rPr>
                <w:color w:val="000000"/>
                <w:vertAlign w:val="subscript"/>
              </w:rPr>
              <w:t>dwell</w:t>
            </w:r>
            <w:r>
              <w:rPr>
                <w:color w:val="000000"/>
              </w:rPr>
              <w:t>+</w:t>
            </w:r>
            <w:r>
              <w:rPr>
                <w:i/>
                <w:iCs/>
                <w:color w:val="000000"/>
              </w:rPr>
              <w:t>t</w:t>
            </w:r>
            <w:r>
              <w:rPr>
                <w:color w:val="000000"/>
                <w:vertAlign w:val="subscript"/>
              </w:rPr>
              <w:t>TP</w:t>
            </w:r>
            <w:proofErr w:type="spellEnd"/>
            <w:r>
              <w:rPr>
                <w:color w:val="000000"/>
              </w:rPr>
              <w:t>)]</w:t>
            </w:r>
          </w:p>
        </w:tc>
      </w:tr>
    </w:tbl>
    <w:p w14:paraId="3B9E4232" w14:textId="20A80F7B" w:rsidR="00E21F5F" w:rsidRDefault="00E21F5F" w:rsidP="00E21F5F">
      <w:r w:rsidRPr="00552D6B">
        <w:t>The test times estimates</w:t>
      </w:r>
      <w:r>
        <w:t xml:space="preserve"> for a few AoA2 probes </w:t>
      </w:r>
      <w:r w:rsidRPr="00C847F8">
        <w:rPr>
          <w:i/>
          <w:iCs/>
        </w:rPr>
        <w:t>M</w:t>
      </w:r>
      <w:r>
        <w:t xml:space="preserve"> is tabulated in</w:t>
      </w:r>
      <w:r w:rsidR="00A96870">
        <w:t xml:space="preserve"> </w:t>
      </w:r>
      <w:r w:rsidR="00654F35">
        <w:fldChar w:fldCharType="begin"/>
      </w:r>
      <w:r w:rsidR="00654F35">
        <w:instrText xml:space="preserve"> REF _Ref118384760 \h </w:instrText>
      </w:r>
      <w:r w:rsidR="00654F35">
        <w:fldChar w:fldCharType="separate"/>
      </w:r>
      <w:r w:rsidR="00982ABE" w:rsidRPr="004229B0">
        <w:t xml:space="preserve">Table </w:t>
      </w:r>
      <w:r w:rsidR="00982ABE">
        <w:rPr>
          <w:noProof/>
        </w:rPr>
        <w:t>8</w:t>
      </w:r>
      <w:r w:rsidR="00654F35">
        <w:fldChar w:fldCharType="end"/>
      </w:r>
      <w:r>
        <w:t>.</w:t>
      </w:r>
      <w:r w:rsidR="00654F35">
        <w:t xml:space="preserve"> The test times </w:t>
      </w:r>
      <w:r w:rsidR="00A5655A">
        <w:t xml:space="preserve">for the 2-DL multi-DCI scheme spherical coverage test are </w:t>
      </w:r>
      <w:r w:rsidR="00F305B4">
        <w:t xml:space="preserve">a little </w:t>
      </w:r>
      <w:r w:rsidR="00A5655A">
        <w:t xml:space="preserve">higher when compared to the </w:t>
      </w:r>
      <w:r w:rsidR="00F305B4">
        <w:t>1-DL spherical coverage test case and</w:t>
      </w:r>
      <w:r w:rsidR="00AD6CA9">
        <w:t xml:space="preserve"> t</w:t>
      </w:r>
      <w:r>
        <w:t>he number of AoA2 probes does not have a significant impact on overall test time.</w:t>
      </w:r>
    </w:p>
    <w:p w14:paraId="415E5A65" w14:textId="5E5DE217" w:rsidR="00E21F5F" w:rsidRPr="004229B0" w:rsidRDefault="00E21F5F" w:rsidP="00E21F5F">
      <w:pPr>
        <w:pStyle w:val="Caption"/>
        <w:keepNext/>
        <w:jc w:val="center"/>
      </w:pPr>
      <w:bookmarkStart w:id="36" w:name="_Ref118384760"/>
      <w:r w:rsidRPr="004229B0">
        <w:t xml:space="preserve">Table </w:t>
      </w:r>
      <w:r w:rsidRPr="004229B0">
        <w:fldChar w:fldCharType="begin"/>
      </w:r>
      <w:r w:rsidRPr="004229B0">
        <w:instrText xml:space="preserve"> SEQ Table \* ARABIC </w:instrText>
      </w:r>
      <w:r w:rsidRPr="004229B0">
        <w:fldChar w:fldCharType="separate"/>
      </w:r>
      <w:r w:rsidR="00982ABE">
        <w:rPr>
          <w:noProof/>
        </w:rPr>
        <w:t>8</w:t>
      </w:r>
      <w:r w:rsidRPr="004229B0">
        <w:fldChar w:fldCharType="end"/>
      </w:r>
      <w:bookmarkEnd w:id="36"/>
      <w:r w:rsidRPr="004229B0">
        <w:t xml:space="preserve">: </w:t>
      </w:r>
      <w:r w:rsidR="00FA4742">
        <w:t>Multi-AoA</w:t>
      </w:r>
      <w:r w:rsidR="00FA4742" w:rsidRPr="004229B0">
        <w:t xml:space="preserve"> </w:t>
      </w:r>
      <w:r w:rsidR="00FA4742">
        <w:t>DL s</w:t>
      </w:r>
      <w:r w:rsidR="00FA4742" w:rsidRPr="004229B0">
        <w:t xml:space="preserve">pherical </w:t>
      </w:r>
      <w:r w:rsidR="00FA4742">
        <w:t>c</w:t>
      </w:r>
      <w:r w:rsidR="00FA4742" w:rsidRPr="004229B0">
        <w:t xml:space="preserve">overage </w:t>
      </w:r>
      <w:r w:rsidR="00FA4742">
        <w:t xml:space="preserve">test time estimates for various number of polarization combinations, </w:t>
      </w:r>
      <w:r w:rsidR="00FA4742" w:rsidRPr="006C57EC">
        <w:rPr>
          <w:i/>
          <w:iCs/>
        </w:rPr>
        <w:t>P</w:t>
      </w:r>
      <w:r w:rsidR="00FA4742">
        <w:t xml:space="preserve">, and AoA2 probes, </w:t>
      </w:r>
      <w:proofErr w:type="gramStart"/>
      <w:r w:rsidR="00FA4742" w:rsidRPr="006C57EC">
        <w:rPr>
          <w:i/>
          <w:iCs/>
        </w:rPr>
        <w:t>M</w:t>
      </w:r>
      <w:proofErr w:type="gramEnd"/>
      <w:r w:rsidR="00FA4742" w:rsidRPr="00CE6CCC">
        <w:t xml:space="preserve"> and </w:t>
      </w:r>
      <w:r w:rsidR="005B2966">
        <w:t xml:space="preserve">parametric, </w:t>
      </w:r>
      <w:r w:rsidR="00FA4742" w:rsidRPr="00CE6CCC">
        <w:t>multi-DCI scheme</w:t>
      </w:r>
    </w:p>
    <w:tbl>
      <w:tblPr>
        <w:tblW w:w="9240" w:type="dxa"/>
        <w:tblLook w:val="04A0" w:firstRow="1" w:lastRow="0" w:firstColumn="1" w:lastColumn="0" w:noHBand="0" w:noVBand="1"/>
      </w:tblPr>
      <w:tblGrid>
        <w:gridCol w:w="1005"/>
        <w:gridCol w:w="1573"/>
        <w:gridCol w:w="2109"/>
        <w:gridCol w:w="2563"/>
        <w:gridCol w:w="1990"/>
      </w:tblGrid>
      <w:tr w:rsidR="009858F1" w:rsidRPr="001F64DE" w14:paraId="201D9598" w14:textId="77777777" w:rsidTr="002E0AF4">
        <w:trPr>
          <w:trHeight w:val="1104"/>
        </w:trPr>
        <w:tc>
          <w:tcPr>
            <w:tcW w:w="10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8DCF0" w14:textId="77777777" w:rsidR="009858F1" w:rsidRPr="001F64DE" w:rsidRDefault="009858F1" w:rsidP="002E0AF4">
            <w:pPr>
              <w:spacing w:after="0"/>
              <w:jc w:val="center"/>
              <w:rPr>
                <w:rFonts w:eastAsia="Times New Roman"/>
                <w:b/>
                <w:bCs/>
                <w:color w:val="000000"/>
                <w:lang w:val="en-US"/>
              </w:rPr>
            </w:pPr>
            <w:r w:rsidRPr="001F64DE">
              <w:rPr>
                <w:rFonts w:eastAsia="Times New Roman"/>
                <w:b/>
                <w:bCs/>
                <w:color w:val="000000"/>
                <w:lang w:val="en-US"/>
              </w:rPr>
              <w:t>Power Class</w:t>
            </w:r>
          </w:p>
        </w:tc>
        <w:tc>
          <w:tcPr>
            <w:tcW w:w="1573" w:type="dxa"/>
            <w:tcBorders>
              <w:top w:val="single" w:sz="4" w:space="0" w:color="auto"/>
              <w:left w:val="nil"/>
              <w:bottom w:val="single" w:sz="4" w:space="0" w:color="auto"/>
              <w:right w:val="single" w:sz="4" w:space="0" w:color="auto"/>
            </w:tcBorders>
            <w:shd w:val="clear" w:color="auto" w:fill="auto"/>
            <w:vAlign w:val="center"/>
            <w:hideMark/>
          </w:tcPr>
          <w:p w14:paraId="4580E1AB" w14:textId="77777777" w:rsidR="009858F1" w:rsidRPr="001F64DE" w:rsidRDefault="009858F1" w:rsidP="002E0AF4">
            <w:pPr>
              <w:spacing w:after="0"/>
              <w:jc w:val="center"/>
              <w:rPr>
                <w:rFonts w:eastAsia="Times New Roman"/>
                <w:b/>
                <w:bCs/>
                <w:color w:val="000000"/>
                <w:lang w:val="en-US"/>
              </w:rPr>
            </w:pPr>
            <w:r w:rsidRPr="001F64DE">
              <w:rPr>
                <w:rFonts w:eastAsia="Times New Roman"/>
                <w:b/>
                <w:bCs/>
                <w:color w:val="000000"/>
                <w:lang w:val="en-US"/>
              </w:rPr>
              <w:t>Grid Type</w:t>
            </w:r>
          </w:p>
        </w:tc>
        <w:tc>
          <w:tcPr>
            <w:tcW w:w="2109" w:type="dxa"/>
            <w:tcBorders>
              <w:top w:val="single" w:sz="4" w:space="0" w:color="auto"/>
              <w:left w:val="nil"/>
              <w:bottom w:val="single" w:sz="4" w:space="0" w:color="auto"/>
              <w:right w:val="single" w:sz="4" w:space="0" w:color="auto"/>
            </w:tcBorders>
            <w:shd w:val="clear" w:color="auto" w:fill="auto"/>
            <w:vAlign w:val="center"/>
            <w:hideMark/>
          </w:tcPr>
          <w:p w14:paraId="7C5E27F9" w14:textId="77777777" w:rsidR="009858F1" w:rsidRPr="001F64DE" w:rsidRDefault="009858F1" w:rsidP="002E0AF4">
            <w:pPr>
              <w:spacing w:after="0"/>
              <w:jc w:val="center"/>
              <w:rPr>
                <w:rFonts w:eastAsia="Times New Roman"/>
                <w:b/>
                <w:bCs/>
                <w:color w:val="000000"/>
                <w:lang w:val="en-US"/>
              </w:rPr>
            </w:pPr>
            <w:r w:rsidRPr="001F64DE">
              <w:rPr>
                <w:rFonts w:eastAsia="Times New Roman"/>
                <w:b/>
                <w:bCs/>
                <w:color w:val="000000"/>
                <w:lang w:val="en-US"/>
              </w:rPr>
              <w:t xml:space="preserve">Minimum Number of Spherical Coverage Test Points </w:t>
            </w:r>
            <w:r w:rsidRPr="001F64DE">
              <w:rPr>
                <w:rFonts w:eastAsia="Times New Roman"/>
                <w:b/>
                <w:bCs/>
                <w:i/>
                <w:iCs/>
                <w:color w:val="000000"/>
                <w:lang w:val="en-US"/>
              </w:rPr>
              <w:t>N</w:t>
            </w:r>
            <w:r w:rsidRPr="001F64DE">
              <w:rPr>
                <w:rFonts w:eastAsia="Times New Roman"/>
                <w:color w:val="000000"/>
                <w:lang w:val="en-US"/>
              </w:rPr>
              <w:t xml:space="preserve"> </w:t>
            </w:r>
          </w:p>
        </w:tc>
        <w:tc>
          <w:tcPr>
            <w:tcW w:w="2563" w:type="dxa"/>
            <w:tcBorders>
              <w:top w:val="single" w:sz="4" w:space="0" w:color="auto"/>
              <w:left w:val="nil"/>
              <w:bottom w:val="single" w:sz="4" w:space="0" w:color="auto"/>
              <w:right w:val="single" w:sz="4" w:space="0" w:color="auto"/>
            </w:tcBorders>
            <w:shd w:val="clear" w:color="auto" w:fill="auto"/>
            <w:vAlign w:val="center"/>
            <w:hideMark/>
          </w:tcPr>
          <w:p w14:paraId="433066E8" w14:textId="77777777" w:rsidR="009858F1" w:rsidRPr="001F64DE" w:rsidRDefault="009858F1" w:rsidP="002E0AF4">
            <w:pPr>
              <w:spacing w:after="0"/>
              <w:jc w:val="center"/>
              <w:rPr>
                <w:rFonts w:eastAsia="Times New Roman"/>
                <w:b/>
                <w:bCs/>
                <w:color w:val="000000"/>
                <w:lang w:val="en-US"/>
              </w:rPr>
            </w:pPr>
            <w:r w:rsidRPr="001F64DE">
              <w:rPr>
                <w:rFonts w:eastAsia="Times New Roman"/>
                <w:b/>
                <w:bCs/>
                <w:color w:val="000000"/>
                <w:lang w:val="en-US"/>
              </w:rPr>
              <w:t xml:space="preserve">Number of AoA2 Probes </w:t>
            </w:r>
            <w:r w:rsidRPr="001F64DE">
              <w:rPr>
                <w:rFonts w:eastAsia="Times New Roman"/>
                <w:b/>
                <w:bCs/>
                <w:i/>
                <w:iCs/>
                <w:color w:val="000000"/>
                <w:lang w:val="en-US"/>
              </w:rPr>
              <w:t>M</w:t>
            </w:r>
          </w:p>
        </w:tc>
        <w:tc>
          <w:tcPr>
            <w:tcW w:w="1990" w:type="dxa"/>
            <w:tcBorders>
              <w:top w:val="single" w:sz="4" w:space="0" w:color="auto"/>
              <w:left w:val="nil"/>
              <w:bottom w:val="single" w:sz="4" w:space="0" w:color="auto"/>
              <w:right w:val="single" w:sz="4" w:space="0" w:color="auto"/>
            </w:tcBorders>
            <w:shd w:val="clear" w:color="auto" w:fill="auto"/>
            <w:vAlign w:val="center"/>
            <w:hideMark/>
          </w:tcPr>
          <w:p w14:paraId="32E8980A" w14:textId="77777777" w:rsidR="009858F1" w:rsidRPr="001F64DE" w:rsidRDefault="009858F1" w:rsidP="002E0AF4">
            <w:pPr>
              <w:spacing w:after="0"/>
              <w:rPr>
                <w:b/>
                <w:bCs/>
                <w:color w:val="000000"/>
                <w:lang w:val="en-US"/>
              </w:rPr>
            </w:pPr>
            <w:r>
              <w:rPr>
                <w:b/>
                <w:bCs/>
                <w:color w:val="000000"/>
              </w:rPr>
              <w:t>Test Time for multi-AoA DL spherical coverage test [min]</w:t>
            </w:r>
          </w:p>
        </w:tc>
      </w:tr>
      <w:tr w:rsidR="009858F1" w:rsidRPr="001F64DE" w14:paraId="34813F99" w14:textId="77777777" w:rsidTr="002E0AF4">
        <w:trPr>
          <w:trHeight w:val="288"/>
        </w:trPr>
        <w:tc>
          <w:tcPr>
            <w:tcW w:w="1005" w:type="dxa"/>
            <w:vMerge w:val="restart"/>
            <w:tcBorders>
              <w:top w:val="nil"/>
              <w:left w:val="single" w:sz="4" w:space="0" w:color="auto"/>
              <w:bottom w:val="single" w:sz="4" w:space="0" w:color="auto"/>
              <w:right w:val="single" w:sz="4" w:space="0" w:color="auto"/>
            </w:tcBorders>
            <w:shd w:val="clear" w:color="auto" w:fill="auto"/>
            <w:vAlign w:val="center"/>
            <w:hideMark/>
          </w:tcPr>
          <w:p w14:paraId="2A00B985" w14:textId="77777777" w:rsidR="009858F1" w:rsidRPr="001F64DE" w:rsidRDefault="009858F1" w:rsidP="002E0AF4">
            <w:pPr>
              <w:spacing w:after="0"/>
              <w:jc w:val="center"/>
              <w:rPr>
                <w:rFonts w:eastAsia="Times New Roman"/>
                <w:b/>
                <w:bCs/>
                <w:color w:val="000000"/>
                <w:lang w:val="en-US"/>
              </w:rPr>
            </w:pPr>
            <w:r w:rsidRPr="001F64DE">
              <w:rPr>
                <w:rFonts w:eastAsia="Times New Roman"/>
                <w:b/>
                <w:bCs/>
                <w:color w:val="000000"/>
                <w:lang w:val="en-US"/>
              </w:rPr>
              <w:t>PC1/PC3</w:t>
            </w:r>
          </w:p>
        </w:tc>
        <w:tc>
          <w:tcPr>
            <w:tcW w:w="1573" w:type="dxa"/>
            <w:vMerge w:val="restart"/>
            <w:tcBorders>
              <w:top w:val="nil"/>
              <w:left w:val="single" w:sz="4" w:space="0" w:color="auto"/>
              <w:bottom w:val="single" w:sz="4" w:space="0" w:color="auto"/>
              <w:right w:val="single" w:sz="4" w:space="0" w:color="auto"/>
            </w:tcBorders>
            <w:shd w:val="clear" w:color="auto" w:fill="auto"/>
            <w:vAlign w:val="center"/>
            <w:hideMark/>
          </w:tcPr>
          <w:p w14:paraId="78D9D9DC" w14:textId="77777777" w:rsidR="009858F1" w:rsidRPr="001F64DE" w:rsidRDefault="009858F1" w:rsidP="002E0AF4">
            <w:pPr>
              <w:spacing w:after="0"/>
              <w:jc w:val="center"/>
              <w:rPr>
                <w:rFonts w:eastAsia="Times New Roman"/>
                <w:color w:val="000000"/>
                <w:lang w:val="en-US"/>
              </w:rPr>
            </w:pPr>
            <w:r w:rsidRPr="001F64DE">
              <w:rPr>
                <w:rFonts w:eastAsia="Times New Roman"/>
                <w:color w:val="000000"/>
                <w:lang w:val="en-US"/>
              </w:rPr>
              <w:t>constant-step size</w:t>
            </w:r>
          </w:p>
        </w:tc>
        <w:tc>
          <w:tcPr>
            <w:tcW w:w="2109" w:type="dxa"/>
            <w:vMerge w:val="restart"/>
            <w:tcBorders>
              <w:top w:val="nil"/>
              <w:left w:val="single" w:sz="4" w:space="0" w:color="auto"/>
              <w:bottom w:val="single" w:sz="4" w:space="0" w:color="auto"/>
              <w:right w:val="single" w:sz="4" w:space="0" w:color="auto"/>
            </w:tcBorders>
            <w:shd w:val="clear" w:color="auto" w:fill="auto"/>
            <w:vAlign w:val="center"/>
            <w:hideMark/>
          </w:tcPr>
          <w:p w14:paraId="5887D61D" w14:textId="77777777" w:rsidR="009858F1" w:rsidRPr="001F64DE" w:rsidRDefault="009858F1" w:rsidP="002E0AF4">
            <w:pPr>
              <w:spacing w:after="0"/>
              <w:jc w:val="center"/>
              <w:rPr>
                <w:rFonts w:eastAsia="Times New Roman"/>
                <w:color w:val="000000"/>
                <w:lang w:val="en-US"/>
              </w:rPr>
            </w:pPr>
            <w:r>
              <w:rPr>
                <w:rFonts w:eastAsia="Times New Roman"/>
                <w:color w:val="000000"/>
                <w:lang w:val="en-US"/>
              </w:rPr>
              <w:t>312</w:t>
            </w:r>
          </w:p>
        </w:tc>
        <w:tc>
          <w:tcPr>
            <w:tcW w:w="2563" w:type="dxa"/>
            <w:tcBorders>
              <w:top w:val="nil"/>
              <w:left w:val="nil"/>
              <w:bottom w:val="single" w:sz="4" w:space="0" w:color="auto"/>
              <w:right w:val="single" w:sz="4" w:space="0" w:color="auto"/>
            </w:tcBorders>
            <w:shd w:val="clear" w:color="auto" w:fill="auto"/>
            <w:vAlign w:val="center"/>
            <w:hideMark/>
          </w:tcPr>
          <w:p w14:paraId="6E2E06DA" w14:textId="77777777" w:rsidR="009858F1" w:rsidRPr="001F64DE" w:rsidRDefault="009858F1" w:rsidP="002E0AF4">
            <w:pPr>
              <w:spacing w:after="0"/>
              <w:jc w:val="center"/>
              <w:rPr>
                <w:rFonts w:eastAsia="Times New Roman"/>
                <w:color w:val="000000"/>
                <w:lang w:val="en-US"/>
              </w:rPr>
            </w:pPr>
            <w:r w:rsidRPr="001F64DE">
              <w:rPr>
                <w:rFonts w:eastAsia="Times New Roman"/>
                <w:color w:val="000000"/>
                <w:lang w:val="en-US"/>
              </w:rPr>
              <w:t>4</w:t>
            </w:r>
          </w:p>
        </w:tc>
        <w:tc>
          <w:tcPr>
            <w:tcW w:w="1990" w:type="dxa"/>
            <w:tcBorders>
              <w:top w:val="nil"/>
              <w:left w:val="nil"/>
              <w:bottom w:val="single" w:sz="4" w:space="0" w:color="auto"/>
              <w:right w:val="single" w:sz="4" w:space="0" w:color="auto"/>
            </w:tcBorders>
            <w:shd w:val="clear" w:color="auto" w:fill="auto"/>
            <w:vAlign w:val="center"/>
            <w:hideMark/>
          </w:tcPr>
          <w:p w14:paraId="76C9BDBF" w14:textId="77777777" w:rsidR="009858F1" w:rsidRPr="001F64DE" w:rsidRDefault="009858F1" w:rsidP="002E0AF4">
            <w:pPr>
              <w:spacing w:after="0"/>
              <w:jc w:val="center"/>
              <w:rPr>
                <w:rFonts w:eastAsia="Times New Roman"/>
                <w:color w:val="000000"/>
                <w:lang w:val="en-US"/>
              </w:rPr>
            </w:pPr>
            <w:r>
              <w:rPr>
                <w:color w:val="000000"/>
              </w:rPr>
              <w:t>666</w:t>
            </w:r>
          </w:p>
        </w:tc>
      </w:tr>
      <w:tr w:rsidR="009858F1" w:rsidRPr="001F64DE" w14:paraId="66D36940" w14:textId="77777777" w:rsidTr="002E0AF4">
        <w:trPr>
          <w:trHeight w:val="288"/>
        </w:trPr>
        <w:tc>
          <w:tcPr>
            <w:tcW w:w="1005" w:type="dxa"/>
            <w:vMerge/>
            <w:tcBorders>
              <w:top w:val="nil"/>
              <w:left w:val="single" w:sz="4" w:space="0" w:color="auto"/>
              <w:bottom w:val="single" w:sz="4" w:space="0" w:color="auto"/>
              <w:right w:val="single" w:sz="4" w:space="0" w:color="auto"/>
            </w:tcBorders>
            <w:vAlign w:val="center"/>
            <w:hideMark/>
          </w:tcPr>
          <w:p w14:paraId="5D71AA1F" w14:textId="77777777" w:rsidR="009858F1" w:rsidRPr="001F64DE" w:rsidRDefault="009858F1" w:rsidP="002E0AF4">
            <w:pPr>
              <w:spacing w:after="0"/>
              <w:rPr>
                <w:rFonts w:eastAsia="Times New Roman"/>
                <w:b/>
                <w:bCs/>
                <w:color w:val="000000"/>
                <w:lang w:val="en-US"/>
              </w:rPr>
            </w:pPr>
          </w:p>
        </w:tc>
        <w:tc>
          <w:tcPr>
            <w:tcW w:w="1573" w:type="dxa"/>
            <w:vMerge/>
            <w:tcBorders>
              <w:top w:val="nil"/>
              <w:left w:val="single" w:sz="4" w:space="0" w:color="auto"/>
              <w:bottom w:val="single" w:sz="4" w:space="0" w:color="auto"/>
              <w:right w:val="single" w:sz="4" w:space="0" w:color="auto"/>
            </w:tcBorders>
            <w:vAlign w:val="center"/>
            <w:hideMark/>
          </w:tcPr>
          <w:p w14:paraId="6C98436C" w14:textId="77777777" w:rsidR="009858F1" w:rsidRPr="001F64DE" w:rsidRDefault="009858F1" w:rsidP="002E0AF4">
            <w:pPr>
              <w:spacing w:after="0"/>
              <w:rPr>
                <w:rFonts w:eastAsia="Times New Roman"/>
                <w:color w:val="000000"/>
                <w:lang w:val="en-US"/>
              </w:rPr>
            </w:pPr>
          </w:p>
        </w:tc>
        <w:tc>
          <w:tcPr>
            <w:tcW w:w="2109" w:type="dxa"/>
            <w:vMerge/>
            <w:tcBorders>
              <w:top w:val="nil"/>
              <w:left w:val="single" w:sz="4" w:space="0" w:color="auto"/>
              <w:bottom w:val="single" w:sz="4" w:space="0" w:color="auto"/>
              <w:right w:val="single" w:sz="4" w:space="0" w:color="auto"/>
            </w:tcBorders>
            <w:vAlign w:val="center"/>
            <w:hideMark/>
          </w:tcPr>
          <w:p w14:paraId="285F701C" w14:textId="77777777" w:rsidR="009858F1" w:rsidRPr="001F64DE" w:rsidRDefault="009858F1" w:rsidP="002E0AF4">
            <w:pPr>
              <w:spacing w:after="0"/>
              <w:rPr>
                <w:rFonts w:eastAsia="Times New Roman"/>
                <w:color w:val="000000"/>
                <w:lang w:val="en-US"/>
              </w:rPr>
            </w:pPr>
          </w:p>
        </w:tc>
        <w:tc>
          <w:tcPr>
            <w:tcW w:w="2563" w:type="dxa"/>
            <w:tcBorders>
              <w:top w:val="nil"/>
              <w:left w:val="nil"/>
              <w:bottom w:val="single" w:sz="4" w:space="0" w:color="auto"/>
              <w:right w:val="single" w:sz="4" w:space="0" w:color="auto"/>
            </w:tcBorders>
            <w:shd w:val="clear" w:color="auto" w:fill="auto"/>
            <w:vAlign w:val="center"/>
            <w:hideMark/>
          </w:tcPr>
          <w:p w14:paraId="705CAEF9" w14:textId="77777777" w:rsidR="009858F1" w:rsidRPr="001F64DE" w:rsidRDefault="009858F1" w:rsidP="002E0AF4">
            <w:pPr>
              <w:spacing w:after="0"/>
              <w:jc w:val="center"/>
              <w:rPr>
                <w:rFonts w:eastAsia="Times New Roman"/>
                <w:color w:val="000000"/>
                <w:lang w:val="en-US"/>
              </w:rPr>
            </w:pPr>
            <w:r w:rsidRPr="001F64DE">
              <w:rPr>
                <w:rFonts w:eastAsia="Times New Roman"/>
                <w:color w:val="000000"/>
                <w:lang w:val="en-US"/>
              </w:rPr>
              <w:t>3</w:t>
            </w:r>
          </w:p>
        </w:tc>
        <w:tc>
          <w:tcPr>
            <w:tcW w:w="1990" w:type="dxa"/>
            <w:tcBorders>
              <w:top w:val="nil"/>
              <w:left w:val="nil"/>
              <w:bottom w:val="single" w:sz="4" w:space="0" w:color="auto"/>
              <w:right w:val="single" w:sz="4" w:space="0" w:color="auto"/>
            </w:tcBorders>
            <w:shd w:val="clear" w:color="auto" w:fill="auto"/>
            <w:vAlign w:val="center"/>
            <w:hideMark/>
          </w:tcPr>
          <w:p w14:paraId="2EB16744" w14:textId="77777777" w:rsidR="009858F1" w:rsidRPr="001F64DE" w:rsidRDefault="009858F1" w:rsidP="002E0AF4">
            <w:pPr>
              <w:spacing w:after="0"/>
              <w:jc w:val="center"/>
              <w:rPr>
                <w:rFonts w:eastAsia="Times New Roman"/>
                <w:color w:val="000000"/>
                <w:lang w:val="en-US"/>
              </w:rPr>
            </w:pPr>
            <w:r>
              <w:rPr>
                <w:color w:val="000000"/>
              </w:rPr>
              <w:t>624</w:t>
            </w:r>
          </w:p>
        </w:tc>
      </w:tr>
      <w:tr w:rsidR="009858F1" w:rsidRPr="001F64DE" w14:paraId="01E6597E" w14:textId="77777777" w:rsidTr="002E0AF4">
        <w:trPr>
          <w:trHeight w:val="288"/>
        </w:trPr>
        <w:tc>
          <w:tcPr>
            <w:tcW w:w="1005" w:type="dxa"/>
            <w:vMerge/>
            <w:tcBorders>
              <w:top w:val="nil"/>
              <w:left w:val="single" w:sz="4" w:space="0" w:color="auto"/>
              <w:bottom w:val="single" w:sz="4" w:space="0" w:color="auto"/>
              <w:right w:val="single" w:sz="4" w:space="0" w:color="auto"/>
            </w:tcBorders>
            <w:vAlign w:val="center"/>
            <w:hideMark/>
          </w:tcPr>
          <w:p w14:paraId="5779BC60" w14:textId="77777777" w:rsidR="009858F1" w:rsidRPr="001F64DE" w:rsidRDefault="009858F1" w:rsidP="002E0AF4">
            <w:pPr>
              <w:spacing w:after="0"/>
              <w:rPr>
                <w:rFonts w:eastAsia="Times New Roman"/>
                <w:b/>
                <w:bCs/>
                <w:color w:val="000000"/>
                <w:lang w:val="en-US"/>
              </w:rPr>
            </w:pPr>
          </w:p>
        </w:tc>
        <w:tc>
          <w:tcPr>
            <w:tcW w:w="1573" w:type="dxa"/>
            <w:vMerge/>
            <w:tcBorders>
              <w:top w:val="nil"/>
              <w:left w:val="single" w:sz="4" w:space="0" w:color="auto"/>
              <w:bottom w:val="single" w:sz="4" w:space="0" w:color="auto"/>
              <w:right w:val="single" w:sz="4" w:space="0" w:color="auto"/>
            </w:tcBorders>
            <w:vAlign w:val="center"/>
            <w:hideMark/>
          </w:tcPr>
          <w:p w14:paraId="743C9FF0" w14:textId="77777777" w:rsidR="009858F1" w:rsidRPr="001F64DE" w:rsidRDefault="009858F1" w:rsidP="002E0AF4">
            <w:pPr>
              <w:spacing w:after="0"/>
              <w:rPr>
                <w:rFonts w:eastAsia="Times New Roman"/>
                <w:color w:val="000000"/>
                <w:lang w:val="en-US"/>
              </w:rPr>
            </w:pPr>
          </w:p>
        </w:tc>
        <w:tc>
          <w:tcPr>
            <w:tcW w:w="2109" w:type="dxa"/>
            <w:vMerge/>
            <w:tcBorders>
              <w:top w:val="nil"/>
              <w:left w:val="single" w:sz="4" w:space="0" w:color="auto"/>
              <w:bottom w:val="single" w:sz="4" w:space="0" w:color="auto"/>
              <w:right w:val="single" w:sz="4" w:space="0" w:color="auto"/>
            </w:tcBorders>
            <w:vAlign w:val="center"/>
            <w:hideMark/>
          </w:tcPr>
          <w:p w14:paraId="54D0BE0F" w14:textId="77777777" w:rsidR="009858F1" w:rsidRPr="001F64DE" w:rsidRDefault="009858F1" w:rsidP="002E0AF4">
            <w:pPr>
              <w:spacing w:after="0"/>
              <w:rPr>
                <w:rFonts w:eastAsia="Times New Roman"/>
                <w:color w:val="000000"/>
                <w:lang w:val="en-US"/>
              </w:rPr>
            </w:pPr>
          </w:p>
        </w:tc>
        <w:tc>
          <w:tcPr>
            <w:tcW w:w="2563" w:type="dxa"/>
            <w:tcBorders>
              <w:top w:val="nil"/>
              <w:left w:val="nil"/>
              <w:bottom w:val="single" w:sz="4" w:space="0" w:color="auto"/>
              <w:right w:val="single" w:sz="4" w:space="0" w:color="auto"/>
            </w:tcBorders>
            <w:shd w:val="clear" w:color="auto" w:fill="auto"/>
            <w:vAlign w:val="center"/>
            <w:hideMark/>
          </w:tcPr>
          <w:p w14:paraId="671839A9" w14:textId="77777777" w:rsidR="009858F1" w:rsidRPr="001F64DE" w:rsidRDefault="009858F1" w:rsidP="002E0AF4">
            <w:pPr>
              <w:spacing w:after="0"/>
              <w:jc w:val="center"/>
              <w:rPr>
                <w:rFonts w:eastAsia="Times New Roman"/>
                <w:color w:val="000000"/>
                <w:lang w:val="en-US"/>
              </w:rPr>
            </w:pPr>
            <w:r w:rsidRPr="001F64DE">
              <w:rPr>
                <w:rFonts w:eastAsia="Times New Roman"/>
                <w:color w:val="000000"/>
                <w:lang w:val="en-US"/>
              </w:rPr>
              <w:t>2</w:t>
            </w:r>
          </w:p>
        </w:tc>
        <w:tc>
          <w:tcPr>
            <w:tcW w:w="1990" w:type="dxa"/>
            <w:tcBorders>
              <w:top w:val="nil"/>
              <w:left w:val="nil"/>
              <w:bottom w:val="single" w:sz="4" w:space="0" w:color="auto"/>
              <w:right w:val="single" w:sz="4" w:space="0" w:color="auto"/>
            </w:tcBorders>
            <w:shd w:val="clear" w:color="auto" w:fill="auto"/>
            <w:vAlign w:val="center"/>
            <w:hideMark/>
          </w:tcPr>
          <w:p w14:paraId="2768FE09" w14:textId="77777777" w:rsidR="009858F1" w:rsidRPr="001F64DE" w:rsidRDefault="009858F1" w:rsidP="002E0AF4">
            <w:pPr>
              <w:spacing w:after="0"/>
              <w:jc w:val="center"/>
              <w:rPr>
                <w:rFonts w:eastAsia="Times New Roman"/>
                <w:color w:val="000000"/>
                <w:lang w:val="en-US"/>
              </w:rPr>
            </w:pPr>
            <w:r>
              <w:rPr>
                <w:color w:val="000000"/>
              </w:rPr>
              <w:t>582</w:t>
            </w:r>
          </w:p>
        </w:tc>
      </w:tr>
    </w:tbl>
    <w:p w14:paraId="79E40F59" w14:textId="77777777" w:rsidR="00E21F5F" w:rsidRPr="00F84DDB" w:rsidRDefault="00E21F5F" w:rsidP="00F84DDB"/>
    <w:p w14:paraId="09DB9136" w14:textId="77777777" w:rsidR="00D55D1C" w:rsidRDefault="00D55D1C">
      <w:pPr>
        <w:spacing w:after="0"/>
        <w:rPr>
          <w:rFonts w:ascii="Arial" w:hAnsi="Arial"/>
          <w:sz w:val="36"/>
        </w:rPr>
      </w:pPr>
      <w:r>
        <w:br w:type="page"/>
      </w:r>
    </w:p>
    <w:p w14:paraId="49E3F96B" w14:textId="77777777" w:rsidR="00154D74" w:rsidRPr="004229B0" w:rsidRDefault="00154D74" w:rsidP="00154D74">
      <w:pPr>
        <w:pStyle w:val="Heading1"/>
        <w:tabs>
          <w:tab w:val="left" w:pos="810"/>
        </w:tabs>
        <w:ind w:left="0" w:firstLine="0"/>
      </w:pPr>
      <w:r>
        <w:lastRenderedPageBreak/>
        <w:t>Proposed Pass/Fail Test Procedure for Multi-DCI &amp; Single-DCI Schemes</w:t>
      </w:r>
    </w:p>
    <w:p w14:paraId="49E4590F" w14:textId="403E8CED" w:rsidR="00154D74" w:rsidRPr="008A4649" w:rsidRDefault="00154D74" w:rsidP="00154D74">
      <w:pPr>
        <w:pStyle w:val="Caption"/>
        <w:tabs>
          <w:tab w:val="left" w:pos="810"/>
        </w:tabs>
        <w:rPr>
          <w:b w:val="0"/>
          <w:bCs/>
        </w:rPr>
      </w:pPr>
      <w:r w:rsidRPr="009512BE">
        <w:rPr>
          <w:b w:val="0"/>
          <w:bCs/>
        </w:rPr>
        <w:t xml:space="preserve">For the proposed </w:t>
      </w:r>
      <w:r>
        <w:rPr>
          <w:b w:val="0"/>
          <w:bCs/>
        </w:rPr>
        <w:t xml:space="preserve">measurement </w:t>
      </w:r>
      <w:r w:rsidRPr="009512BE">
        <w:rPr>
          <w:b w:val="0"/>
          <w:bCs/>
        </w:rPr>
        <w:t xml:space="preserve">test setup, illustrated </w:t>
      </w:r>
      <w:r w:rsidRPr="00E51FC3">
        <w:rPr>
          <w:b w:val="0"/>
          <w:bCs/>
        </w:rPr>
        <w:t xml:space="preserve">in </w:t>
      </w:r>
      <w:r w:rsidRPr="00E51FC3">
        <w:rPr>
          <w:b w:val="0"/>
          <w:bCs/>
        </w:rPr>
        <w:fldChar w:fldCharType="begin"/>
      </w:r>
      <w:r w:rsidRPr="00E51FC3">
        <w:rPr>
          <w:b w:val="0"/>
          <w:bCs/>
        </w:rPr>
        <w:instrText xml:space="preserve"> REF _Ref127200978 \h  \* MERGEFORMAT </w:instrText>
      </w:r>
      <w:r w:rsidRPr="00E51FC3">
        <w:rPr>
          <w:b w:val="0"/>
          <w:bCs/>
        </w:rPr>
      </w:r>
      <w:r w:rsidRPr="00E51FC3">
        <w:rPr>
          <w:b w:val="0"/>
          <w:bCs/>
        </w:rPr>
        <w:fldChar w:fldCharType="separate"/>
      </w:r>
      <w:r w:rsidR="00982ABE" w:rsidRPr="00982ABE">
        <w:rPr>
          <w:b w:val="0"/>
          <w:bCs/>
        </w:rPr>
        <w:t xml:space="preserve">Figure </w:t>
      </w:r>
      <w:r w:rsidR="00982ABE" w:rsidRPr="00982ABE">
        <w:rPr>
          <w:b w:val="0"/>
          <w:bCs/>
          <w:noProof/>
        </w:rPr>
        <w:t>7</w:t>
      </w:r>
      <w:r w:rsidRPr="00E51FC3">
        <w:rPr>
          <w:b w:val="0"/>
          <w:bCs/>
        </w:rPr>
        <w:fldChar w:fldCharType="end"/>
      </w:r>
      <w:r w:rsidRPr="00E51FC3">
        <w:rPr>
          <w:b w:val="0"/>
          <w:bCs/>
        </w:rPr>
        <w:t>, a</w:t>
      </w:r>
      <w:r>
        <w:rPr>
          <w:b w:val="0"/>
          <w:bCs/>
        </w:rPr>
        <w:t xml:space="preserve"> non-parametric test approach is proposed that is adapted from the single-DCI and multi-DCI approaches proposed above. Unlike the previous test approaches that yield </w:t>
      </w:r>
      <w:r w:rsidRPr="008A4649">
        <w:rPr>
          <w:b w:val="0"/>
          <w:bCs/>
        </w:rPr>
        <w:t>verdict</w:t>
      </w:r>
      <w:r>
        <w:rPr>
          <w:b w:val="0"/>
          <w:bCs/>
        </w:rPr>
        <w:t>(s)</w:t>
      </w:r>
      <w:r w:rsidRPr="008A4649">
        <w:rPr>
          <w:b w:val="0"/>
          <w:bCs/>
        </w:rPr>
        <w:t xml:space="preserve"> support</w:t>
      </w:r>
      <w:r>
        <w:rPr>
          <w:b w:val="0"/>
          <w:bCs/>
        </w:rPr>
        <w:t>ing</w:t>
      </w:r>
      <w:r w:rsidRPr="008A4649">
        <w:rPr>
          <w:b w:val="0"/>
          <w:bCs/>
        </w:rPr>
        <w:t xml:space="preserve"> a differentiation of good vs bad performance</w:t>
      </w:r>
      <w:r>
        <w:rPr>
          <w:b w:val="0"/>
          <w:bCs/>
        </w:rPr>
        <w:t xml:space="preserve">, this test approach, adapted from </w:t>
      </w:r>
      <w:r>
        <w:rPr>
          <w:b w:val="0"/>
          <w:bCs/>
        </w:rPr>
        <w:fldChar w:fldCharType="begin"/>
      </w:r>
      <w:r>
        <w:rPr>
          <w:b w:val="0"/>
          <w:bCs/>
        </w:rPr>
        <w:instrText xml:space="preserve"> REF _Ref127201196 \n \h </w:instrText>
      </w:r>
      <w:r>
        <w:rPr>
          <w:b w:val="0"/>
          <w:bCs/>
        </w:rPr>
      </w:r>
      <w:r>
        <w:rPr>
          <w:b w:val="0"/>
          <w:bCs/>
        </w:rPr>
        <w:fldChar w:fldCharType="separate"/>
      </w:r>
      <w:r w:rsidR="00982ABE">
        <w:rPr>
          <w:b w:val="0"/>
          <w:bCs/>
        </w:rPr>
        <w:t>[17]</w:t>
      </w:r>
      <w:r>
        <w:rPr>
          <w:b w:val="0"/>
          <w:bCs/>
        </w:rPr>
        <w:fldChar w:fldCharType="end"/>
      </w:r>
      <w:r>
        <w:rPr>
          <w:b w:val="0"/>
          <w:bCs/>
        </w:rPr>
        <w:t>, is tailored towards test time improvements and will result in a pass/fail verdict instead</w:t>
      </w:r>
      <w:r w:rsidR="00395878">
        <w:rPr>
          <w:b w:val="0"/>
          <w:bCs/>
        </w:rPr>
        <w:t xml:space="preserve"> without the ability to rank devices</w:t>
      </w:r>
      <w:r w:rsidRPr="008A4649">
        <w:rPr>
          <w:b w:val="0"/>
          <w:bCs/>
        </w:rPr>
        <w:t>.</w:t>
      </w:r>
    </w:p>
    <w:p w14:paraId="58397076" w14:textId="77777777" w:rsidR="00154D74" w:rsidRDefault="00154D74" w:rsidP="00154D74">
      <w:pPr>
        <w:spacing w:after="0"/>
        <w:jc w:val="center"/>
      </w:pPr>
      <w:r w:rsidRPr="00A30A96">
        <w:rPr>
          <w:noProof/>
        </w:rPr>
        <w:drawing>
          <wp:inline distT="0" distB="0" distL="0" distR="0" wp14:anchorId="6E4FDA8C" wp14:editId="08802CEA">
            <wp:extent cx="4572000" cy="2414278"/>
            <wp:effectExtent l="0" t="0" r="0" b="508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72000" cy="2414278"/>
                    </a:xfrm>
                    <a:prstGeom prst="rect">
                      <a:avLst/>
                    </a:prstGeom>
                    <a:noFill/>
                    <a:ln>
                      <a:noFill/>
                    </a:ln>
                  </pic:spPr>
                </pic:pic>
              </a:graphicData>
            </a:graphic>
          </wp:inline>
        </w:drawing>
      </w:r>
    </w:p>
    <w:p w14:paraId="2E9C3ACE" w14:textId="653E3773" w:rsidR="00154D74" w:rsidRPr="0051485A" w:rsidRDefault="00154D74" w:rsidP="00154D74">
      <w:pPr>
        <w:pStyle w:val="Caption"/>
        <w:jc w:val="center"/>
      </w:pPr>
      <w:bookmarkStart w:id="37" w:name="_Ref127200978"/>
      <w:r w:rsidRPr="0051485A">
        <w:t xml:space="preserve">Figure </w:t>
      </w:r>
      <w:r w:rsidRPr="0051485A">
        <w:fldChar w:fldCharType="begin"/>
      </w:r>
      <w:r w:rsidRPr="0051485A">
        <w:instrText xml:space="preserve"> SEQ Figure \* ARABIC </w:instrText>
      </w:r>
      <w:r w:rsidRPr="0051485A">
        <w:fldChar w:fldCharType="separate"/>
      </w:r>
      <w:r w:rsidR="00982ABE">
        <w:rPr>
          <w:noProof/>
        </w:rPr>
        <w:t>7</w:t>
      </w:r>
      <w:r w:rsidRPr="0051485A">
        <w:fldChar w:fldCharType="end"/>
      </w:r>
      <w:bookmarkEnd w:id="37"/>
      <w:r w:rsidRPr="0051485A">
        <w:t>: Example measurement setup</w:t>
      </w:r>
      <w:r>
        <w:t xml:space="preserve"> with three AoA2 probes supporting a non-parametric test approach.</w:t>
      </w:r>
      <w:r w:rsidRPr="0051485A">
        <w:t xml:space="preserve"> </w:t>
      </w:r>
    </w:p>
    <w:p w14:paraId="3A88C5CE" w14:textId="77777777" w:rsidR="00154D74" w:rsidRPr="0051485A" w:rsidRDefault="00154D74" w:rsidP="00154D74">
      <w:r w:rsidRPr="0051485A">
        <w:t>In this example setup, the (fixed) probe locations, the number of probes, and probe type (DFF, IFF) are selected arbitrarily. In this measurement setup, all probe locations are fixed while the DUT is rotated in 3D using a 2-axis positioner (not illustrated). The 1</w:t>
      </w:r>
      <w:r w:rsidRPr="0051485A">
        <w:rPr>
          <w:vertAlign w:val="superscript"/>
        </w:rPr>
        <w:t>st</w:t>
      </w:r>
      <w:r w:rsidRPr="0051485A">
        <w:t xml:space="preserve"> DL direction is introduced over the probe labelled AoA1 (typically oriented towards the </w:t>
      </w:r>
      <w:r w:rsidRPr="0051485A">
        <w:rPr>
          <w:i/>
          <w:iCs/>
        </w:rPr>
        <w:t>z</w:t>
      </w:r>
      <w:r w:rsidRPr="0051485A">
        <w:t xml:space="preserve"> axis of the system) while the 2</w:t>
      </w:r>
      <w:r w:rsidRPr="0051485A">
        <w:rPr>
          <w:vertAlign w:val="superscript"/>
        </w:rPr>
        <w:t>nd</w:t>
      </w:r>
      <w:r w:rsidRPr="0051485A">
        <w:t xml:space="preserve"> DL direction is introduced over any of the </w:t>
      </w:r>
      <w:r w:rsidRPr="0051485A">
        <w:rPr>
          <w:i/>
          <w:iCs/>
        </w:rPr>
        <w:t>M</w:t>
      </w:r>
      <w:r w:rsidRPr="0051485A">
        <w:t xml:space="preserve"> (in this example, </w:t>
      </w:r>
      <w:r w:rsidRPr="0051485A">
        <w:rPr>
          <w:i/>
          <w:iCs/>
        </w:rPr>
        <w:t>M</w:t>
      </w:r>
      <w:r w:rsidRPr="0051485A">
        <w:t>=</w:t>
      </w:r>
      <w:r>
        <w:t>3</w:t>
      </w:r>
      <w:r w:rsidRPr="0051485A">
        <w:t>) fixed probes labelled AoA2.</w:t>
      </w:r>
      <w:r w:rsidRPr="0051485A">
        <w:rPr>
          <w:i/>
          <w:iCs/>
        </w:rPr>
        <w:t>m</w:t>
      </w:r>
      <w:r w:rsidRPr="0051485A">
        <w:t xml:space="preserve"> (with </w:t>
      </w:r>
      <w:r w:rsidRPr="0051485A">
        <w:rPr>
          <w:i/>
          <w:iCs/>
        </w:rPr>
        <w:t>m</w:t>
      </w:r>
      <w:r w:rsidRPr="0051485A">
        <w:t xml:space="preserve"> = 1, …, </w:t>
      </w:r>
      <w:r w:rsidRPr="0051485A">
        <w:rPr>
          <w:i/>
          <w:iCs/>
        </w:rPr>
        <w:t>M</w:t>
      </w:r>
      <w:r w:rsidRPr="0051485A">
        <w:t xml:space="preserve">). </w:t>
      </w:r>
    </w:p>
    <w:p w14:paraId="2C1948ED" w14:textId="77777777" w:rsidR="00154D74" w:rsidRPr="0051485A" w:rsidRDefault="00154D74" w:rsidP="00154D74">
      <w:r w:rsidRPr="0051485A">
        <w:t xml:space="preserve">The proposed spherical coverage measurement approach </w:t>
      </w:r>
      <w:r>
        <w:t>(per grid point)</w:t>
      </w:r>
      <w:r w:rsidRPr="0051485A">
        <w:t>:</w:t>
      </w:r>
    </w:p>
    <w:p w14:paraId="610F84D0" w14:textId="77777777" w:rsidR="00154D74" w:rsidRDefault="00154D74" w:rsidP="00154D74">
      <w:pPr>
        <w:pStyle w:val="ListParagraph"/>
        <w:numPr>
          <w:ilvl w:val="0"/>
          <w:numId w:val="5"/>
        </w:numPr>
      </w:pPr>
      <w:r w:rsidRPr="00155D5C">
        <w:rPr>
          <w:b/>
          <w:bCs/>
        </w:rPr>
        <w:t xml:space="preserve">Step 1 </w:t>
      </w:r>
      <w:r>
        <w:rPr>
          <w:b/>
          <w:bCs/>
        </w:rPr>
        <w:t>(Apply DL power level to AoA1&amp;AoA2)</w:t>
      </w:r>
      <w:r w:rsidRPr="00155D5C">
        <w:rPr>
          <w:b/>
          <w:bCs/>
        </w:rPr>
        <w:t>:</w:t>
      </w:r>
      <w:r w:rsidRPr="0051485A">
        <w:t xml:space="preserve"> </w:t>
      </w:r>
      <w:r>
        <w:t>Apply a fixed DL power level (referenced to center of QZ) to AoA1 that corresponds to the requirement defined in RAN4 WI. Apply the same DL level to the first AoA2</w:t>
      </w:r>
      <w:r w:rsidRPr="0051485A">
        <w:t xml:space="preserve"> probe AoA2.</w:t>
      </w:r>
      <w:r w:rsidRPr="0051485A">
        <w:rPr>
          <w:i/>
          <w:iCs/>
        </w:rPr>
        <w:t>m</w:t>
      </w:r>
      <w:r w:rsidRPr="0051485A">
        <w:t xml:space="preserve"> (with </w:t>
      </w:r>
      <w:r w:rsidRPr="0051485A">
        <w:rPr>
          <w:i/>
          <w:iCs/>
        </w:rPr>
        <w:t>m</w:t>
      </w:r>
      <w:r w:rsidRPr="0051485A">
        <w:t xml:space="preserve"> = 1</w:t>
      </w:r>
      <w:r>
        <w:t xml:space="preserve"> out of </w:t>
      </w:r>
      <w:r w:rsidRPr="0051485A">
        <w:rPr>
          <w:i/>
          <w:iCs/>
        </w:rPr>
        <w:t>M</w:t>
      </w:r>
      <w:r w:rsidRPr="0051485A">
        <w:t>)</w:t>
      </w:r>
      <w:r>
        <w:t>.</w:t>
      </w:r>
    </w:p>
    <w:p w14:paraId="2B66FBCD" w14:textId="77777777" w:rsidR="00154D74" w:rsidRPr="00F11F46" w:rsidRDefault="00154D74" w:rsidP="00154D74">
      <w:pPr>
        <w:pStyle w:val="ListParagraph"/>
        <w:numPr>
          <w:ilvl w:val="0"/>
          <w:numId w:val="5"/>
        </w:numPr>
      </w:pPr>
      <w:r>
        <w:rPr>
          <w:b/>
          <w:bCs/>
        </w:rPr>
        <w:t>Step 2 (Determine Pass/Fail verdict while sampling other AoA2.m if needed):</w:t>
      </w:r>
    </w:p>
    <w:p w14:paraId="28D6B1F4" w14:textId="07EFC482" w:rsidR="00154D74" w:rsidRDefault="00154D74" w:rsidP="00154D74">
      <w:pPr>
        <w:pStyle w:val="ListParagraph"/>
        <w:numPr>
          <w:ilvl w:val="1"/>
          <w:numId w:val="5"/>
        </w:numPr>
      </w:pPr>
      <w:r>
        <w:rPr>
          <w:b/>
          <w:bCs/>
        </w:rPr>
        <w:t xml:space="preserve">Multi-DCI: </w:t>
      </w:r>
      <w:r w:rsidRPr="008A294A">
        <w:t xml:space="preserve">for </w:t>
      </w:r>
      <w:r>
        <w:t>the selected</w:t>
      </w:r>
      <w:r w:rsidRPr="008A294A">
        <w:t xml:space="preserve"> AoA1 &amp; AoA2</w:t>
      </w:r>
      <w:r>
        <w:t xml:space="preserve"> combination, determine whether the TP for each AoA passes the min. required TP, i.e., a Pass verdict for the test point is issued if both TPs (TP</w:t>
      </w:r>
      <w:r w:rsidRPr="004F3392">
        <w:rPr>
          <w:vertAlign w:val="subscript"/>
        </w:rPr>
        <w:t>AoA1</w:t>
      </w:r>
      <w:r>
        <w:t xml:space="preserve"> &amp; TP</w:t>
      </w:r>
      <w:r w:rsidRPr="004F3392">
        <w:rPr>
          <w:vertAlign w:val="subscript"/>
        </w:rPr>
        <w:t>AoA2.</w:t>
      </w:r>
      <w:r w:rsidRPr="004F3392">
        <w:rPr>
          <w:i/>
          <w:iCs/>
          <w:vertAlign w:val="subscript"/>
        </w:rPr>
        <w:t>m</w:t>
      </w:r>
      <w:r>
        <w:t xml:space="preserve">) pass the TP requirement, otherwise, issue a conditional Fail verdict. Continue to the next </w:t>
      </w:r>
      <w:bookmarkStart w:id="38" w:name="_Hlk127530179"/>
      <w:r>
        <w:t xml:space="preserve">AoA2.m </w:t>
      </w:r>
      <w:bookmarkEnd w:id="38"/>
      <w:r>
        <w:t xml:space="preserve">if a conditional Fail verdict was obtained until a Pass verdict for any </w:t>
      </w:r>
      <w:r w:rsidRPr="0051485A">
        <w:t>AoA2.</w:t>
      </w:r>
      <w:r w:rsidRPr="0051485A">
        <w:rPr>
          <w:i/>
          <w:iCs/>
        </w:rPr>
        <w:t>m</w:t>
      </w:r>
      <w:r w:rsidRPr="0051485A">
        <w:t xml:space="preserve"> (with </w:t>
      </w:r>
      <w:r w:rsidRPr="0051485A">
        <w:rPr>
          <w:i/>
          <w:iCs/>
        </w:rPr>
        <w:t>m</w:t>
      </w:r>
      <w:r w:rsidRPr="0051485A">
        <w:t xml:space="preserve"> = 1</w:t>
      </w:r>
      <w:r>
        <w:t xml:space="preserve"> out of </w:t>
      </w:r>
      <w:r w:rsidRPr="0051485A">
        <w:rPr>
          <w:i/>
          <w:iCs/>
        </w:rPr>
        <w:t>M</w:t>
      </w:r>
      <w:r w:rsidRPr="0051485A">
        <w:t>)</w:t>
      </w:r>
      <w:r>
        <w:t xml:space="preserve"> was reached. Alternatively, if no Pass was recorded</w:t>
      </w:r>
      <w:r w:rsidR="00970398">
        <w:t xml:space="preserve"> for any</w:t>
      </w:r>
      <w:r w:rsidR="00970398" w:rsidRPr="00970398">
        <w:rPr>
          <w:rFonts w:eastAsia="Malgun Gothic"/>
          <w:szCs w:val="20"/>
          <w:lang w:val="en-GB"/>
        </w:rPr>
        <w:t xml:space="preserve"> </w:t>
      </w:r>
      <w:r w:rsidR="00970398" w:rsidRPr="00970398">
        <w:rPr>
          <w:lang w:val="en-GB"/>
        </w:rPr>
        <w:t>AoA2.m</w:t>
      </w:r>
      <w:r>
        <w:t>, issue a Fail verdict for the test point</w:t>
      </w:r>
    </w:p>
    <w:p w14:paraId="4F75A63F" w14:textId="679189A3" w:rsidR="00154D74" w:rsidRDefault="00154D74" w:rsidP="00154D74">
      <w:pPr>
        <w:pStyle w:val="ListParagraph"/>
        <w:numPr>
          <w:ilvl w:val="1"/>
          <w:numId w:val="5"/>
        </w:numPr>
      </w:pPr>
      <w:r>
        <w:rPr>
          <w:b/>
          <w:bCs/>
        </w:rPr>
        <w:t xml:space="preserve">Single-DCI: </w:t>
      </w:r>
      <w:r w:rsidRPr="008A294A">
        <w:t xml:space="preserve">for </w:t>
      </w:r>
      <w:r>
        <w:t>the selected</w:t>
      </w:r>
      <w:r w:rsidRPr="008A294A">
        <w:t xml:space="preserve"> AoA1 &amp; AoA2</w:t>
      </w:r>
      <w:r>
        <w:t xml:space="preserve"> combination, determine whether the joint TP (JTP) passes the min. required TP, i.e., a Pass verdict is issued for the test point if JTP</w:t>
      </w:r>
      <w:r w:rsidRPr="004F3392">
        <w:rPr>
          <w:vertAlign w:val="subscript"/>
        </w:rPr>
        <w:t>AoA1</w:t>
      </w:r>
      <w:r>
        <w:rPr>
          <w:vertAlign w:val="subscript"/>
        </w:rPr>
        <w:t xml:space="preserve">, </w:t>
      </w:r>
      <w:r w:rsidRPr="004F3392">
        <w:rPr>
          <w:vertAlign w:val="subscript"/>
        </w:rPr>
        <w:t>AoA2.</w:t>
      </w:r>
      <w:r w:rsidRPr="004F3392">
        <w:rPr>
          <w:i/>
          <w:iCs/>
          <w:vertAlign w:val="subscript"/>
        </w:rPr>
        <w:t>m</w:t>
      </w:r>
      <w:r>
        <w:t xml:space="preserve"> passes the TP requirement, otherwise, issue a conditional Fail verdict. Continue to the next AoA2.m if a conditional Fail verdict was obtained until a Pass verdict for any </w:t>
      </w:r>
      <w:r w:rsidRPr="0051485A">
        <w:t>AoA2.</w:t>
      </w:r>
      <w:r w:rsidRPr="0051485A">
        <w:rPr>
          <w:i/>
          <w:iCs/>
        </w:rPr>
        <w:t>m</w:t>
      </w:r>
      <w:r w:rsidRPr="0051485A">
        <w:t xml:space="preserve"> (with </w:t>
      </w:r>
      <w:r w:rsidRPr="0051485A">
        <w:rPr>
          <w:i/>
          <w:iCs/>
        </w:rPr>
        <w:t>m</w:t>
      </w:r>
      <w:r w:rsidRPr="0051485A">
        <w:t xml:space="preserve"> = 1</w:t>
      </w:r>
      <w:r>
        <w:t xml:space="preserve"> out of </w:t>
      </w:r>
      <w:r w:rsidRPr="0051485A">
        <w:rPr>
          <w:i/>
          <w:iCs/>
        </w:rPr>
        <w:t>M</w:t>
      </w:r>
      <w:r w:rsidRPr="0051485A">
        <w:t>)</w:t>
      </w:r>
      <w:r>
        <w:t xml:space="preserve"> was reached. Alternatively, if no Pass was recorded</w:t>
      </w:r>
      <w:r w:rsidR="00BF69AC">
        <w:t xml:space="preserve"> for any AoA1 &amp; AoA2.</w:t>
      </w:r>
      <w:r w:rsidR="00BF69AC" w:rsidRPr="00BF69AC">
        <w:rPr>
          <w:i/>
          <w:iCs/>
        </w:rPr>
        <w:t>m</w:t>
      </w:r>
      <w:r w:rsidR="00BF69AC">
        <w:t xml:space="preserve"> combinations</w:t>
      </w:r>
      <w:r>
        <w:t>, issue a Fail verdict for the test point</w:t>
      </w:r>
    </w:p>
    <w:p w14:paraId="6F779919" w14:textId="5587B0E0" w:rsidR="00154D74" w:rsidRPr="0051485A" w:rsidRDefault="00154D74" w:rsidP="00154D74">
      <w:r>
        <w:t xml:space="preserve">A more detailed flow diagram for this non-parametric test procedure is presented in </w:t>
      </w:r>
      <w:r>
        <w:fldChar w:fldCharType="begin"/>
      </w:r>
      <w:r>
        <w:instrText xml:space="preserve"> REF _Ref127204021 \h </w:instrText>
      </w:r>
      <w:r>
        <w:fldChar w:fldCharType="separate"/>
      </w:r>
      <w:r w:rsidR="00982ABE" w:rsidRPr="0051485A">
        <w:t xml:space="preserve">Figure </w:t>
      </w:r>
      <w:r w:rsidR="00982ABE">
        <w:rPr>
          <w:noProof/>
        </w:rPr>
        <w:t>8</w:t>
      </w:r>
      <w:r>
        <w:fldChar w:fldCharType="end"/>
      </w:r>
      <w:r>
        <w:t>.</w:t>
      </w:r>
    </w:p>
    <w:p w14:paraId="5A394898" w14:textId="3D572872" w:rsidR="00154D74" w:rsidRPr="0051485A" w:rsidRDefault="00DA44E1" w:rsidP="00154D74">
      <w:pPr>
        <w:spacing w:after="0"/>
        <w:jc w:val="center"/>
      </w:pPr>
      <w:r w:rsidRPr="00DA44E1">
        <w:rPr>
          <w:noProof/>
        </w:rPr>
        <w:lastRenderedPageBreak/>
        <w:drawing>
          <wp:inline distT="0" distB="0" distL="0" distR="0" wp14:anchorId="14C47AA6" wp14:editId="1B4954AC">
            <wp:extent cx="4572000" cy="5751871"/>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72000" cy="5751871"/>
                    </a:xfrm>
                    <a:prstGeom prst="rect">
                      <a:avLst/>
                    </a:prstGeom>
                    <a:noFill/>
                    <a:ln>
                      <a:noFill/>
                    </a:ln>
                  </pic:spPr>
                </pic:pic>
              </a:graphicData>
            </a:graphic>
          </wp:inline>
        </w:drawing>
      </w:r>
    </w:p>
    <w:p w14:paraId="62A2DA70" w14:textId="64929810" w:rsidR="00154D74" w:rsidRPr="0051485A" w:rsidRDefault="00154D74" w:rsidP="00154D74">
      <w:pPr>
        <w:pStyle w:val="Caption"/>
        <w:jc w:val="center"/>
      </w:pPr>
      <w:bookmarkStart w:id="39" w:name="_Ref127204021"/>
      <w:r w:rsidRPr="0051485A">
        <w:t xml:space="preserve">Figure </w:t>
      </w:r>
      <w:r w:rsidRPr="0051485A">
        <w:fldChar w:fldCharType="begin"/>
      </w:r>
      <w:r w:rsidRPr="0051485A">
        <w:instrText xml:space="preserve"> SEQ Figure \* ARABIC </w:instrText>
      </w:r>
      <w:r w:rsidRPr="0051485A">
        <w:fldChar w:fldCharType="separate"/>
      </w:r>
      <w:r w:rsidR="00982ABE">
        <w:rPr>
          <w:noProof/>
        </w:rPr>
        <w:t>8</w:t>
      </w:r>
      <w:r w:rsidRPr="0051485A">
        <w:fldChar w:fldCharType="end"/>
      </w:r>
      <w:bookmarkEnd w:id="39"/>
      <w:r w:rsidRPr="0051485A">
        <w:t xml:space="preserve">: Flow diagram of </w:t>
      </w:r>
      <w:r>
        <w:t>non-parametric test procedure</w:t>
      </w:r>
      <w:r w:rsidRPr="0051485A">
        <w:t xml:space="preserve">. </w:t>
      </w:r>
    </w:p>
    <w:p w14:paraId="1CA2F81F" w14:textId="77777777" w:rsidR="00154D74" w:rsidRPr="0051485A" w:rsidRDefault="00154D74" w:rsidP="00154D74">
      <w:r w:rsidRPr="0051485A">
        <w:t>The final metrics for this approach would be</w:t>
      </w:r>
    </w:p>
    <w:p w14:paraId="33157349" w14:textId="77777777" w:rsidR="00154D74" w:rsidRPr="0051485A" w:rsidRDefault="00154D74" w:rsidP="00154D74">
      <w:pPr>
        <w:pStyle w:val="ListParagraph"/>
        <w:numPr>
          <w:ilvl w:val="0"/>
          <w:numId w:val="6"/>
        </w:numPr>
      </w:pPr>
      <w:r>
        <w:t xml:space="preserve">For </w:t>
      </w:r>
      <w:r w:rsidRPr="00CF463C">
        <w:rPr>
          <w:i/>
          <w:iCs/>
        </w:rPr>
        <w:t>N</w:t>
      </w:r>
      <w:r>
        <w:t xml:space="preserve"> grid points, </w:t>
      </w:r>
      <w:r w:rsidRPr="002D4079">
        <w:rPr>
          <w:i/>
          <w:iCs/>
        </w:rPr>
        <w:t>Q</w:t>
      </w:r>
      <w:r>
        <w:t xml:space="preserve"> pass verdicts were </w:t>
      </w:r>
      <w:proofErr w:type="gramStart"/>
      <w:r>
        <w:t>reached</w:t>
      </w:r>
      <w:proofErr w:type="gramEnd"/>
      <w:r>
        <w:t xml:space="preserve"> and </w:t>
      </w:r>
      <w:r w:rsidRPr="002D4079">
        <w:rPr>
          <w:i/>
          <w:iCs/>
        </w:rPr>
        <w:t>N-Q</w:t>
      </w:r>
      <w:r>
        <w:t xml:space="preserve"> fail verdicts were reached. </w:t>
      </w:r>
    </w:p>
    <w:p w14:paraId="58F48FEF" w14:textId="5A842A85" w:rsidR="00154D74" w:rsidRDefault="00154D74" w:rsidP="00154D74">
      <w:pPr>
        <w:pStyle w:val="Caption"/>
      </w:pPr>
      <w:bookmarkStart w:id="40" w:name="_Ref127215102"/>
      <w:r>
        <w:t xml:space="preserve">Proposal </w:t>
      </w:r>
      <w:r>
        <w:fldChar w:fldCharType="begin"/>
      </w:r>
      <w:r>
        <w:instrText xml:space="preserve"> SEQ Proposal \* ARABIC </w:instrText>
      </w:r>
      <w:r>
        <w:fldChar w:fldCharType="separate"/>
      </w:r>
      <w:r w:rsidR="00982ABE">
        <w:rPr>
          <w:noProof/>
        </w:rPr>
        <w:t>11</w:t>
      </w:r>
      <w:r>
        <w:fldChar w:fldCharType="end"/>
      </w:r>
      <w:r>
        <w:t xml:space="preserve">: For the non-parametric test approach, select the multi-AoA spherical coverage test procedure outlined in </w:t>
      </w:r>
      <w:r>
        <w:fldChar w:fldCharType="begin"/>
      </w:r>
      <w:r>
        <w:instrText xml:space="preserve"> REF _Ref127204021 \h </w:instrText>
      </w:r>
      <w:r>
        <w:fldChar w:fldCharType="separate"/>
      </w:r>
      <w:r w:rsidR="00982ABE" w:rsidRPr="0051485A">
        <w:t xml:space="preserve">Figure </w:t>
      </w:r>
      <w:r w:rsidR="00982ABE">
        <w:rPr>
          <w:noProof/>
        </w:rPr>
        <w:t>8</w:t>
      </w:r>
      <w:r>
        <w:fldChar w:fldCharType="end"/>
      </w:r>
      <w:r>
        <w:t>.</w:t>
      </w:r>
      <w:bookmarkEnd w:id="40"/>
    </w:p>
    <w:p w14:paraId="3942AA8D" w14:textId="649F92BA" w:rsidR="00154D74" w:rsidRPr="004229B0" w:rsidRDefault="00154D74" w:rsidP="00154D74">
      <w:r w:rsidRPr="004229B0">
        <w:t>Th</w:t>
      </w:r>
      <w:r>
        <w:t>e</w:t>
      </w:r>
      <w:r w:rsidRPr="004229B0">
        <w:t xml:space="preserve"> test effort (primarily in terms of overall test time without taking positioning and switching times into account) is summarized in </w:t>
      </w:r>
      <w:r>
        <w:fldChar w:fldCharType="begin"/>
      </w:r>
      <w:r>
        <w:instrText xml:space="preserve"> REF _Ref118384928 \h </w:instrText>
      </w:r>
      <w:r>
        <w:fldChar w:fldCharType="separate"/>
      </w:r>
      <w:r w:rsidR="00982ABE" w:rsidRPr="004229B0">
        <w:t xml:space="preserve">Table </w:t>
      </w:r>
      <w:r w:rsidR="00982ABE">
        <w:rPr>
          <w:noProof/>
        </w:rPr>
        <w:t>7</w:t>
      </w:r>
      <w:r>
        <w:fldChar w:fldCharType="end"/>
      </w:r>
      <w:r>
        <w:t xml:space="preserve"> for </w:t>
      </w:r>
      <w:r w:rsidRPr="00BC66D6">
        <w:rPr>
          <w:i/>
          <w:iCs/>
        </w:rPr>
        <w:t>M</w:t>
      </w:r>
      <w:r>
        <w:t xml:space="preserve"> AoA2 probes</w:t>
      </w:r>
      <w:r w:rsidRPr="004229B0">
        <w:t>. The test times considered here are merely approximate (actual test time depends on many factors and can be better than stated below) and estimated as follows:</w:t>
      </w:r>
    </w:p>
    <w:p w14:paraId="4D95BE2F" w14:textId="77777777" w:rsidR="00154D74" w:rsidRPr="004229B0" w:rsidRDefault="00154D74" w:rsidP="00154D74">
      <w:pPr>
        <w:pStyle w:val="ListParagraph"/>
        <w:numPr>
          <w:ilvl w:val="0"/>
          <w:numId w:val="7"/>
        </w:numPr>
      </w:pPr>
      <w:proofErr w:type="spellStart"/>
      <w:r w:rsidRPr="004229B0">
        <w:rPr>
          <w:i/>
          <w:iCs/>
        </w:rPr>
        <w:t>t</w:t>
      </w:r>
      <w:r w:rsidRPr="004229B0">
        <w:rPr>
          <w:vertAlign w:val="subscript"/>
        </w:rPr>
        <w:t>dwell</w:t>
      </w:r>
      <w:proofErr w:type="spellEnd"/>
      <w:r w:rsidRPr="004229B0">
        <w:t>: dwell time (per 38.521-2: “BEAM_SELECT_WAIT_TIME for the UE TX beam selection to complete”) (~3s)</w:t>
      </w:r>
    </w:p>
    <w:p w14:paraId="04ADFE8C" w14:textId="77777777" w:rsidR="00154D74" w:rsidRPr="004229B0" w:rsidRDefault="00154D74" w:rsidP="00154D74">
      <w:pPr>
        <w:pStyle w:val="ListParagraph"/>
        <w:numPr>
          <w:ilvl w:val="0"/>
          <w:numId w:val="7"/>
        </w:numPr>
      </w:pPr>
      <w:proofErr w:type="spellStart"/>
      <w:r w:rsidRPr="004229B0">
        <w:rPr>
          <w:i/>
          <w:iCs/>
        </w:rPr>
        <w:t>t</w:t>
      </w:r>
      <w:r w:rsidRPr="004229B0">
        <w:rPr>
          <w:vertAlign w:val="subscript"/>
        </w:rPr>
        <w:t>TP</w:t>
      </w:r>
      <w:proofErr w:type="spellEnd"/>
      <w:r w:rsidRPr="004229B0">
        <w:t>: average time for a TP</w:t>
      </w:r>
      <w:r>
        <w:t xml:space="preserve"> or JTP</w:t>
      </w:r>
      <w:r w:rsidRPr="004229B0">
        <w:t xml:space="preserve"> measurement (~1s)</w:t>
      </w:r>
    </w:p>
    <w:p w14:paraId="220B02CC" w14:textId="34633ED4" w:rsidR="00154D74" w:rsidRPr="004229B0" w:rsidRDefault="00154D74" w:rsidP="00154D74">
      <w:pPr>
        <w:pStyle w:val="Caption"/>
        <w:keepNext/>
        <w:jc w:val="center"/>
      </w:pPr>
      <w:r w:rsidRPr="004229B0">
        <w:lastRenderedPageBreak/>
        <w:t xml:space="preserve">Table </w:t>
      </w:r>
      <w:r w:rsidRPr="004229B0">
        <w:fldChar w:fldCharType="begin"/>
      </w:r>
      <w:r w:rsidRPr="004229B0">
        <w:instrText xml:space="preserve"> SEQ Table \* ARABIC </w:instrText>
      </w:r>
      <w:r w:rsidRPr="004229B0">
        <w:fldChar w:fldCharType="separate"/>
      </w:r>
      <w:r w:rsidR="00982ABE">
        <w:rPr>
          <w:noProof/>
        </w:rPr>
        <w:t>9</w:t>
      </w:r>
      <w:r w:rsidRPr="004229B0">
        <w:fldChar w:fldCharType="end"/>
      </w:r>
      <w:r w:rsidRPr="004229B0">
        <w:t xml:space="preserve">: </w:t>
      </w:r>
      <w:r w:rsidR="00AD1BE8">
        <w:t>M</w:t>
      </w:r>
      <w:r>
        <w:t>ulti-AoA DL</w:t>
      </w:r>
      <w:r w:rsidRPr="004229B0">
        <w:t xml:space="preserve"> </w:t>
      </w:r>
      <w:r>
        <w:t>s</w:t>
      </w:r>
      <w:r w:rsidRPr="004229B0">
        <w:t xml:space="preserve">pherical </w:t>
      </w:r>
      <w:r>
        <w:t>c</w:t>
      </w:r>
      <w:r w:rsidRPr="004229B0">
        <w:t>overage effort</w:t>
      </w:r>
      <w:r>
        <w:t xml:space="preserve"> for multi-DCI </w:t>
      </w:r>
      <w:r w:rsidR="00AD1BE8">
        <w:t xml:space="preserve">&amp; single-DCI </w:t>
      </w:r>
      <w:r>
        <w:t>scheme</w:t>
      </w:r>
      <w:r w:rsidR="00AD1BE8">
        <w:t>s</w:t>
      </w:r>
      <w:r w:rsidR="00E44FF6">
        <w:t xml:space="preserve"> based on </w:t>
      </w:r>
      <w:r w:rsidR="00E11199">
        <w:t xml:space="preserve">non-parametric </w:t>
      </w:r>
      <w:r w:rsidR="00E44FF6">
        <w:t>pass/fail verdicts</w:t>
      </w:r>
      <w:r>
        <w:t xml:space="preserve"> </w:t>
      </w:r>
    </w:p>
    <w:tbl>
      <w:tblPr>
        <w:tblW w:w="9820" w:type="dxa"/>
        <w:tblLook w:val="04A0" w:firstRow="1" w:lastRow="0" w:firstColumn="1" w:lastColumn="0" w:noHBand="0" w:noVBand="1"/>
      </w:tblPr>
      <w:tblGrid>
        <w:gridCol w:w="1005"/>
        <w:gridCol w:w="1571"/>
        <w:gridCol w:w="2106"/>
        <w:gridCol w:w="2567"/>
        <w:gridCol w:w="2571"/>
      </w:tblGrid>
      <w:tr w:rsidR="00157D71" w:rsidRPr="00157D71" w14:paraId="306AF54F" w14:textId="77777777" w:rsidTr="00157D71">
        <w:trPr>
          <w:trHeight w:val="1956"/>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33EE5" w14:textId="77777777" w:rsidR="00157D71" w:rsidRPr="00157D71" w:rsidRDefault="00157D71" w:rsidP="00157D71">
            <w:pPr>
              <w:spacing w:after="0"/>
              <w:jc w:val="center"/>
              <w:rPr>
                <w:rFonts w:eastAsia="Times New Roman"/>
                <w:b/>
                <w:bCs/>
                <w:color w:val="000000"/>
                <w:lang w:val="en-US"/>
              </w:rPr>
            </w:pPr>
            <w:r w:rsidRPr="00157D71">
              <w:rPr>
                <w:rFonts w:eastAsia="Times New Roman"/>
                <w:b/>
                <w:bCs/>
                <w:color w:val="000000"/>
                <w:lang w:val="en-US"/>
              </w:rPr>
              <w:t>Power Class</w:t>
            </w:r>
          </w:p>
        </w:tc>
        <w:tc>
          <w:tcPr>
            <w:tcW w:w="1580" w:type="dxa"/>
            <w:tcBorders>
              <w:top w:val="single" w:sz="4" w:space="0" w:color="auto"/>
              <w:left w:val="nil"/>
              <w:bottom w:val="single" w:sz="4" w:space="0" w:color="auto"/>
              <w:right w:val="single" w:sz="4" w:space="0" w:color="auto"/>
            </w:tcBorders>
            <w:shd w:val="clear" w:color="auto" w:fill="auto"/>
            <w:vAlign w:val="center"/>
            <w:hideMark/>
          </w:tcPr>
          <w:p w14:paraId="1600A6B1" w14:textId="77777777" w:rsidR="00157D71" w:rsidRPr="00157D71" w:rsidRDefault="00157D71" w:rsidP="00157D71">
            <w:pPr>
              <w:spacing w:after="0"/>
              <w:jc w:val="center"/>
              <w:rPr>
                <w:rFonts w:eastAsia="Times New Roman"/>
                <w:b/>
                <w:bCs/>
                <w:color w:val="000000"/>
                <w:lang w:val="en-US"/>
              </w:rPr>
            </w:pPr>
            <w:r w:rsidRPr="00157D71">
              <w:rPr>
                <w:rFonts w:eastAsia="Times New Roman"/>
                <w:b/>
                <w:bCs/>
                <w:color w:val="000000"/>
                <w:lang w:val="en-US"/>
              </w:rPr>
              <w:t>Grid Type</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3207A36D" w14:textId="77777777" w:rsidR="00157D71" w:rsidRPr="00157D71" w:rsidRDefault="00157D71" w:rsidP="00157D71">
            <w:pPr>
              <w:spacing w:after="0"/>
              <w:jc w:val="center"/>
              <w:rPr>
                <w:rFonts w:eastAsia="Times New Roman"/>
                <w:b/>
                <w:bCs/>
                <w:color w:val="000000"/>
                <w:lang w:val="en-US"/>
              </w:rPr>
            </w:pPr>
            <w:r w:rsidRPr="00157D71">
              <w:rPr>
                <w:rFonts w:eastAsia="Times New Roman"/>
                <w:b/>
                <w:bCs/>
                <w:color w:val="000000"/>
                <w:lang w:val="en-US"/>
              </w:rPr>
              <w:t xml:space="preserve">Minimum Number of Spherical Coverage Test Points </w:t>
            </w:r>
            <w:r w:rsidRPr="00157D71">
              <w:rPr>
                <w:rFonts w:eastAsia="Times New Roman"/>
                <w:b/>
                <w:bCs/>
                <w:i/>
                <w:iCs/>
                <w:color w:val="000000"/>
                <w:lang w:val="en-US"/>
              </w:rPr>
              <w:t>N</w:t>
            </w:r>
            <w:r w:rsidRPr="00157D71">
              <w:rPr>
                <w:rFonts w:eastAsia="Times New Roman"/>
                <w:color w:val="000000"/>
                <w:lang w:val="en-US"/>
              </w:rPr>
              <w:t xml:space="preserve"> </w:t>
            </w:r>
            <w:r w:rsidRPr="00157D71">
              <w:rPr>
                <w:rFonts w:eastAsia="Times New Roman"/>
                <w:b/>
                <w:bCs/>
                <w:color w:val="000000"/>
                <w:lang w:val="en-US"/>
              </w:rPr>
              <w:t>(single DL)</w:t>
            </w:r>
          </w:p>
        </w:tc>
        <w:tc>
          <w:tcPr>
            <w:tcW w:w="2580" w:type="dxa"/>
            <w:tcBorders>
              <w:top w:val="single" w:sz="4" w:space="0" w:color="auto"/>
              <w:left w:val="nil"/>
              <w:bottom w:val="single" w:sz="4" w:space="0" w:color="auto"/>
              <w:right w:val="single" w:sz="4" w:space="0" w:color="auto"/>
            </w:tcBorders>
            <w:shd w:val="clear" w:color="auto" w:fill="auto"/>
            <w:vAlign w:val="center"/>
            <w:hideMark/>
          </w:tcPr>
          <w:p w14:paraId="6A155F3E" w14:textId="77777777" w:rsidR="00157D71" w:rsidRPr="00157D71" w:rsidRDefault="00157D71" w:rsidP="00157D71">
            <w:pPr>
              <w:spacing w:after="0"/>
              <w:jc w:val="center"/>
              <w:rPr>
                <w:rFonts w:eastAsia="Times New Roman"/>
                <w:b/>
                <w:bCs/>
                <w:color w:val="000000"/>
                <w:lang w:val="en-US"/>
              </w:rPr>
            </w:pPr>
            <w:r w:rsidRPr="00157D71">
              <w:rPr>
                <w:rFonts w:eastAsia="Times New Roman"/>
                <w:b/>
                <w:bCs/>
                <w:color w:val="000000"/>
                <w:lang w:val="en-US"/>
              </w:rPr>
              <w:t>Effort/Test Time for 1-DL spherical coverage test</w:t>
            </w:r>
          </w:p>
        </w:tc>
        <w:tc>
          <w:tcPr>
            <w:tcW w:w="2580" w:type="dxa"/>
            <w:tcBorders>
              <w:top w:val="single" w:sz="4" w:space="0" w:color="auto"/>
              <w:left w:val="nil"/>
              <w:bottom w:val="single" w:sz="4" w:space="0" w:color="auto"/>
              <w:right w:val="single" w:sz="4" w:space="0" w:color="auto"/>
            </w:tcBorders>
            <w:shd w:val="clear" w:color="auto" w:fill="auto"/>
            <w:vAlign w:val="center"/>
            <w:hideMark/>
          </w:tcPr>
          <w:p w14:paraId="50F3B4C6" w14:textId="77777777" w:rsidR="00157D71" w:rsidRPr="00157D71" w:rsidRDefault="00157D71" w:rsidP="00157D71">
            <w:pPr>
              <w:spacing w:after="0"/>
              <w:jc w:val="center"/>
              <w:rPr>
                <w:rFonts w:eastAsia="Times New Roman"/>
                <w:b/>
                <w:bCs/>
                <w:color w:val="000000"/>
                <w:lang w:val="en-US"/>
              </w:rPr>
            </w:pPr>
            <w:r w:rsidRPr="00157D71">
              <w:rPr>
                <w:rFonts w:eastAsia="Times New Roman"/>
                <w:b/>
                <w:bCs/>
                <w:color w:val="000000"/>
                <w:lang w:val="en-US"/>
              </w:rPr>
              <w:t>Effort/Test Time for multi-AoA DL spherical coverage test</w:t>
            </w:r>
          </w:p>
        </w:tc>
      </w:tr>
      <w:tr w:rsidR="00157D71" w:rsidRPr="00157D71" w14:paraId="3E088445" w14:textId="77777777" w:rsidTr="00157D71">
        <w:trPr>
          <w:trHeight w:val="636"/>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251A853" w14:textId="77777777" w:rsidR="00157D71" w:rsidRPr="00157D71" w:rsidRDefault="00157D71" w:rsidP="00157D71">
            <w:pPr>
              <w:spacing w:after="0"/>
              <w:jc w:val="center"/>
              <w:rPr>
                <w:rFonts w:eastAsia="Times New Roman"/>
                <w:b/>
                <w:bCs/>
                <w:color w:val="000000"/>
                <w:lang w:val="en-US"/>
              </w:rPr>
            </w:pPr>
            <w:r w:rsidRPr="00157D71">
              <w:rPr>
                <w:rFonts w:eastAsia="Times New Roman"/>
                <w:b/>
                <w:bCs/>
                <w:color w:val="000000"/>
                <w:lang w:val="en-US"/>
              </w:rPr>
              <w:t>PC1/PC3</w:t>
            </w:r>
          </w:p>
        </w:tc>
        <w:tc>
          <w:tcPr>
            <w:tcW w:w="1580" w:type="dxa"/>
            <w:tcBorders>
              <w:top w:val="nil"/>
              <w:left w:val="nil"/>
              <w:bottom w:val="single" w:sz="4" w:space="0" w:color="auto"/>
              <w:right w:val="single" w:sz="4" w:space="0" w:color="auto"/>
            </w:tcBorders>
            <w:shd w:val="clear" w:color="auto" w:fill="auto"/>
            <w:vAlign w:val="center"/>
            <w:hideMark/>
          </w:tcPr>
          <w:p w14:paraId="61B33CB6" w14:textId="77777777" w:rsidR="00157D71" w:rsidRPr="00157D71" w:rsidRDefault="00157D71" w:rsidP="00157D71">
            <w:pPr>
              <w:spacing w:after="0"/>
              <w:jc w:val="center"/>
              <w:rPr>
                <w:rFonts w:eastAsia="Times New Roman"/>
                <w:color w:val="000000"/>
                <w:lang w:val="en-US"/>
              </w:rPr>
            </w:pPr>
            <w:r w:rsidRPr="00157D71">
              <w:rPr>
                <w:rFonts w:eastAsia="Times New Roman"/>
                <w:color w:val="000000"/>
                <w:lang w:val="en-US"/>
              </w:rPr>
              <w:t>constant-step size</w:t>
            </w:r>
          </w:p>
        </w:tc>
        <w:tc>
          <w:tcPr>
            <w:tcW w:w="2120" w:type="dxa"/>
            <w:tcBorders>
              <w:top w:val="nil"/>
              <w:left w:val="nil"/>
              <w:bottom w:val="single" w:sz="4" w:space="0" w:color="auto"/>
              <w:right w:val="single" w:sz="4" w:space="0" w:color="auto"/>
            </w:tcBorders>
            <w:shd w:val="clear" w:color="auto" w:fill="auto"/>
            <w:vAlign w:val="center"/>
            <w:hideMark/>
          </w:tcPr>
          <w:p w14:paraId="342CF3AD" w14:textId="77777777" w:rsidR="00157D71" w:rsidRPr="00157D71" w:rsidRDefault="00157D71" w:rsidP="00157D71">
            <w:pPr>
              <w:spacing w:after="0"/>
              <w:jc w:val="center"/>
              <w:rPr>
                <w:rFonts w:eastAsia="Times New Roman"/>
                <w:color w:val="000000"/>
                <w:lang w:val="en-US"/>
              </w:rPr>
            </w:pPr>
            <w:r w:rsidRPr="00157D71">
              <w:rPr>
                <w:rFonts w:eastAsia="Times New Roman"/>
                <w:color w:val="000000"/>
                <w:lang w:val="en-US"/>
              </w:rPr>
              <w:t>312 (for multi AoA)</w:t>
            </w:r>
            <w:r w:rsidRPr="00157D71">
              <w:rPr>
                <w:rFonts w:eastAsia="Times New Roman"/>
                <w:color w:val="000000"/>
                <w:lang w:val="en-US"/>
              </w:rPr>
              <w:br/>
              <w:t>266 (for single AoA)</w:t>
            </w:r>
          </w:p>
        </w:tc>
        <w:tc>
          <w:tcPr>
            <w:tcW w:w="2580" w:type="dxa"/>
            <w:tcBorders>
              <w:top w:val="nil"/>
              <w:left w:val="nil"/>
              <w:bottom w:val="single" w:sz="4" w:space="0" w:color="auto"/>
              <w:right w:val="single" w:sz="4" w:space="0" w:color="auto"/>
            </w:tcBorders>
            <w:shd w:val="clear" w:color="auto" w:fill="auto"/>
            <w:vAlign w:val="center"/>
            <w:hideMark/>
          </w:tcPr>
          <w:p w14:paraId="3B8CFA5B" w14:textId="77777777" w:rsidR="00157D71" w:rsidRPr="00157D71" w:rsidRDefault="00157D71" w:rsidP="00157D71">
            <w:pPr>
              <w:spacing w:after="0"/>
              <w:jc w:val="center"/>
              <w:rPr>
                <w:rFonts w:eastAsia="Times New Roman"/>
                <w:color w:val="000000"/>
                <w:lang w:val="en-US"/>
              </w:rPr>
            </w:pPr>
            <w:r w:rsidRPr="00157D71">
              <w:rPr>
                <w:rFonts w:eastAsia="Times New Roman"/>
                <w:color w:val="000000"/>
                <w:lang w:val="en-US"/>
              </w:rPr>
              <w:t>266*2*(</w:t>
            </w:r>
            <w:proofErr w:type="spellStart"/>
            <w:r w:rsidRPr="00157D71">
              <w:rPr>
                <w:rFonts w:eastAsia="Times New Roman"/>
                <w:i/>
                <w:iCs/>
                <w:color w:val="000000"/>
                <w:lang w:val="en-US"/>
              </w:rPr>
              <w:t>t</w:t>
            </w:r>
            <w:r w:rsidRPr="00157D71">
              <w:rPr>
                <w:rFonts w:eastAsia="Times New Roman"/>
                <w:color w:val="000000"/>
                <w:vertAlign w:val="subscript"/>
                <w:lang w:val="en-US"/>
              </w:rPr>
              <w:t>EIS</w:t>
            </w:r>
            <w:r w:rsidRPr="00157D71">
              <w:rPr>
                <w:rFonts w:eastAsia="Times New Roman"/>
                <w:color w:val="000000"/>
                <w:lang w:val="en-US"/>
              </w:rPr>
              <w:t>+</w:t>
            </w:r>
            <w:r w:rsidRPr="00157D71">
              <w:rPr>
                <w:rFonts w:eastAsia="Times New Roman"/>
                <w:i/>
                <w:iCs/>
                <w:color w:val="000000"/>
                <w:lang w:val="en-US"/>
              </w:rPr>
              <w:t>t</w:t>
            </w:r>
            <w:r w:rsidRPr="00157D71">
              <w:rPr>
                <w:rFonts w:eastAsia="Times New Roman"/>
                <w:color w:val="000000"/>
                <w:vertAlign w:val="subscript"/>
                <w:lang w:val="en-US"/>
              </w:rPr>
              <w:t>dwell</w:t>
            </w:r>
            <w:proofErr w:type="spellEnd"/>
            <w:r w:rsidRPr="00157D71">
              <w:rPr>
                <w:rFonts w:eastAsia="Times New Roman"/>
                <w:color w:val="000000"/>
                <w:lang w:val="en-US"/>
              </w:rPr>
              <w:t>)</w:t>
            </w:r>
          </w:p>
        </w:tc>
        <w:tc>
          <w:tcPr>
            <w:tcW w:w="2580" w:type="dxa"/>
            <w:tcBorders>
              <w:top w:val="nil"/>
              <w:left w:val="nil"/>
              <w:bottom w:val="single" w:sz="8" w:space="0" w:color="auto"/>
              <w:right w:val="single" w:sz="8" w:space="0" w:color="auto"/>
            </w:tcBorders>
            <w:shd w:val="clear" w:color="auto" w:fill="auto"/>
            <w:vAlign w:val="center"/>
            <w:hideMark/>
          </w:tcPr>
          <w:p w14:paraId="2A6D4BFA" w14:textId="77777777" w:rsidR="00157D71" w:rsidRPr="00157D71" w:rsidRDefault="00157D71" w:rsidP="00157D71">
            <w:pPr>
              <w:spacing w:after="0"/>
              <w:jc w:val="center"/>
              <w:rPr>
                <w:rFonts w:eastAsia="Times New Roman"/>
                <w:color w:val="000000"/>
                <w:lang w:val="en-US"/>
              </w:rPr>
            </w:pPr>
            <w:r w:rsidRPr="00157D71">
              <w:rPr>
                <w:rFonts w:eastAsia="Times New Roman"/>
                <w:color w:val="000000"/>
                <w:lang w:val="en-US"/>
              </w:rPr>
              <w:t>Min: 312*(</w:t>
            </w:r>
            <w:proofErr w:type="spellStart"/>
            <w:r w:rsidRPr="00157D71">
              <w:rPr>
                <w:rFonts w:eastAsia="Times New Roman"/>
                <w:i/>
                <w:iCs/>
                <w:color w:val="000000"/>
                <w:lang w:val="en-US"/>
              </w:rPr>
              <w:t>t</w:t>
            </w:r>
            <w:r w:rsidRPr="00157D71">
              <w:rPr>
                <w:rFonts w:eastAsia="Times New Roman"/>
                <w:color w:val="000000"/>
                <w:vertAlign w:val="subscript"/>
                <w:lang w:val="en-US"/>
              </w:rPr>
              <w:t>dwell</w:t>
            </w:r>
            <w:r w:rsidRPr="00157D71">
              <w:rPr>
                <w:rFonts w:eastAsia="Times New Roman"/>
                <w:color w:val="000000"/>
                <w:lang w:val="en-US"/>
              </w:rPr>
              <w:t>+</w:t>
            </w:r>
            <w:r w:rsidRPr="00157D71">
              <w:rPr>
                <w:rFonts w:eastAsia="Times New Roman"/>
                <w:i/>
                <w:iCs/>
                <w:color w:val="000000"/>
                <w:lang w:val="en-US"/>
              </w:rPr>
              <w:t>t</w:t>
            </w:r>
            <w:r w:rsidRPr="00157D71">
              <w:rPr>
                <w:rFonts w:eastAsia="Times New Roman"/>
                <w:color w:val="000000"/>
                <w:vertAlign w:val="subscript"/>
                <w:lang w:val="en-US"/>
              </w:rPr>
              <w:t>TP</w:t>
            </w:r>
            <w:proofErr w:type="spellEnd"/>
            <w:r w:rsidRPr="00157D71">
              <w:rPr>
                <w:rFonts w:eastAsia="Times New Roman"/>
                <w:color w:val="000000"/>
                <w:lang w:val="en-US"/>
              </w:rPr>
              <w:t>)</w:t>
            </w:r>
            <w:r w:rsidRPr="00157D71">
              <w:rPr>
                <w:rFonts w:eastAsia="Times New Roman"/>
                <w:color w:val="000000"/>
                <w:lang w:val="en-US"/>
              </w:rPr>
              <w:br/>
              <w:t>Max: 312*</w:t>
            </w:r>
            <w:r w:rsidRPr="00157D71">
              <w:rPr>
                <w:rFonts w:eastAsia="Times New Roman"/>
                <w:i/>
                <w:iCs/>
                <w:color w:val="000000"/>
                <w:lang w:val="en-US"/>
              </w:rPr>
              <w:t>P</w:t>
            </w:r>
            <w:r w:rsidRPr="00157D71">
              <w:rPr>
                <w:rFonts w:eastAsia="Times New Roman"/>
                <w:color w:val="000000"/>
                <w:lang w:val="en-US"/>
              </w:rPr>
              <w:t>*</w:t>
            </w:r>
            <w:r w:rsidRPr="00157D71">
              <w:rPr>
                <w:rFonts w:eastAsia="Times New Roman"/>
                <w:i/>
                <w:iCs/>
                <w:color w:val="000000"/>
                <w:lang w:val="en-US"/>
              </w:rPr>
              <w:t>M</w:t>
            </w:r>
            <w:r w:rsidRPr="00157D71">
              <w:rPr>
                <w:rFonts w:eastAsia="Times New Roman"/>
                <w:color w:val="000000"/>
                <w:lang w:val="en-US"/>
              </w:rPr>
              <w:t>*(</w:t>
            </w:r>
            <w:proofErr w:type="spellStart"/>
            <w:r w:rsidRPr="00157D71">
              <w:rPr>
                <w:rFonts w:eastAsia="Times New Roman"/>
                <w:i/>
                <w:iCs/>
                <w:color w:val="000000"/>
                <w:lang w:val="en-US"/>
              </w:rPr>
              <w:t>t</w:t>
            </w:r>
            <w:r w:rsidRPr="00157D71">
              <w:rPr>
                <w:rFonts w:eastAsia="Times New Roman"/>
                <w:color w:val="000000"/>
                <w:vertAlign w:val="subscript"/>
                <w:lang w:val="en-US"/>
              </w:rPr>
              <w:t>dwell</w:t>
            </w:r>
            <w:r w:rsidRPr="00157D71">
              <w:rPr>
                <w:rFonts w:eastAsia="Times New Roman"/>
                <w:color w:val="000000"/>
                <w:lang w:val="en-US"/>
              </w:rPr>
              <w:t>+</w:t>
            </w:r>
            <w:r w:rsidRPr="00157D71">
              <w:rPr>
                <w:rFonts w:eastAsia="Times New Roman"/>
                <w:i/>
                <w:iCs/>
                <w:color w:val="000000"/>
                <w:lang w:val="en-US"/>
              </w:rPr>
              <w:t>t</w:t>
            </w:r>
            <w:r w:rsidRPr="00157D71">
              <w:rPr>
                <w:rFonts w:eastAsia="Times New Roman"/>
                <w:i/>
                <w:iCs/>
                <w:color w:val="000000"/>
                <w:vertAlign w:val="subscript"/>
                <w:lang w:val="en-US"/>
              </w:rPr>
              <w:t>TP</w:t>
            </w:r>
            <w:proofErr w:type="spellEnd"/>
            <w:r w:rsidRPr="00157D71">
              <w:rPr>
                <w:rFonts w:eastAsia="Times New Roman"/>
                <w:color w:val="000000"/>
                <w:lang w:val="en-US"/>
              </w:rPr>
              <w:t>)</w:t>
            </w:r>
          </w:p>
        </w:tc>
      </w:tr>
    </w:tbl>
    <w:p w14:paraId="2D125B14" w14:textId="77777777" w:rsidR="00154D74" w:rsidRPr="00157D71" w:rsidRDefault="00154D74" w:rsidP="00154D74">
      <w:pPr>
        <w:rPr>
          <w:lang w:val="en-US"/>
        </w:rPr>
      </w:pPr>
    </w:p>
    <w:p w14:paraId="343CD693" w14:textId="15F939D5" w:rsidR="00154D74" w:rsidRDefault="00154D74" w:rsidP="00154D74">
      <w:r w:rsidRPr="00552D6B">
        <w:t>The test times estimates</w:t>
      </w:r>
      <w:r>
        <w:t xml:space="preserve"> for a few AoA2 probes </w:t>
      </w:r>
      <w:r w:rsidRPr="00C847F8">
        <w:rPr>
          <w:i/>
          <w:iCs/>
        </w:rPr>
        <w:t>M</w:t>
      </w:r>
      <w:r>
        <w:t xml:space="preserve"> is tabulated in </w:t>
      </w:r>
      <w:r>
        <w:fldChar w:fldCharType="begin"/>
      </w:r>
      <w:r>
        <w:instrText xml:space="preserve"> REF _Ref118384760 \h </w:instrText>
      </w:r>
      <w:r>
        <w:fldChar w:fldCharType="separate"/>
      </w:r>
      <w:r w:rsidR="00982ABE" w:rsidRPr="004229B0">
        <w:t xml:space="preserve">Table </w:t>
      </w:r>
      <w:r w:rsidR="00982ABE">
        <w:rPr>
          <w:noProof/>
        </w:rPr>
        <w:t>8</w:t>
      </w:r>
      <w:r>
        <w:fldChar w:fldCharType="end"/>
      </w:r>
      <w:r>
        <w:t xml:space="preserve">. The test times for the multi-AoA multi-DCI scheme spherical coverage test </w:t>
      </w:r>
      <w:proofErr w:type="gramStart"/>
      <w:r>
        <w:t>are</w:t>
      </w:r>
      <w:proofErr w:type="gramEnd"/>
      <w:r>
        <w:t xml:space="preserve"> a little higher when compared to the 1-DL spherical coverage test case and the number of AoA2 probes does not have a significant impact on overall test time.</w:t>
      </w:r>
    </w:p>
    <w:p w14:paraId="1D0083BF" w14:textId="3EBA80BB" w:rsidR="00154D74" w:rsidRPr="004229B0" w:rsidRDefault="00154D74" w:rsidP="00154D74">
      <w:pPr>
        <w:pStyle w:val="Caption"/>
        <w:keepNext/>
        <w:jc w:val="center"/>
      </w:pPr>
      <w:r w:rsidRPr="004229B0">
        <w:t xml:space="preserve">Table </w:t>
      </w:r>
      <w:r w:rsidRPr="004229B0">
        <w:fldChar w:fldCharType="begin"/>
      </w:r>
      <w:r w:rsidRPr="004229B0">
        <w:instrText xml:space="preserve"> SEQ Table \* ARABIC </w:instrText>
      </w:r>
      <w:r w:rsidRPr="004229B0">
        <w:fldChar w:fldCharType="separate"/>
      </w:r>
      <w:r w:rsidR="00982ABE">
        <w:rPr>
          <w:noProof/>
        </w:rPr>
        <w:t>10</w:t>
      </w:r>
      <w:r w:rsidRPr="004229B0">
        <w:fldChar w:fldCharType="end"/>
      </w:r>
      <w:r w:rsidRPr="004229B0">
        <w:t xml:space="preserve">: </w:t>
      </w:r>
      <w:proofErr w:type="gramStart"/>
      <w:r>
        <w:t>Multi-AoA</w:t>
      </w:r>
      <w:proofErr w:type="gramEnd"/>
      <w:r w:rsidRPr="004229B0">
        <w:t xml:space="preserve"> </w:t>
      </w:r>
      <w:r w:rsidR="00FA1E1C">
        <w:t xml:space="preserve">non-parametric </w:t>
      </w:r>
      <w:r>
        <w:t>s</w:t>
      </w:r>
      <w:r w:rsidRPr="004229B0">
        <w:t xml:space="preserve">pherical </w:t>
      </w:r>
      <w:r>
        <w:t>c</w:t>
      </w:r>
      <w:r w:rsidRPr="004229B0">
        <w:t xml:space="preserve">overage </w:t>
      </w:r>
      <w:r>
        <w:t xml:space="preserve">test time estimates for various number of polarization combinations, </w:t>
      </w:r>
      <w:r w:rsidRPr="006C57EC">
        <w:rPr>
          <w:i/>
          <w:iCs/>
        </w:rPr>
        <w:t>P</w:t>
      </w:r>
      <w:r>
        <w:t xml:space="preserve">, and AoA2 probes, </w:t>
      </w:r>
      <w:r w:rsidRPr="006C57EC">
        <w:rPr>
          <w:i/>
          <w:iCs/>
        </w:rPr>
        <w:t>M</w:t>
      </w:r>
    </w:p>
    <w:tbl>
      <w:tblPr>
        <w:tblW w:w="9579" w:type="dxa"/>
        <w:tblLayout w:type="fixed"/>
        <w:tblLook w:val="04A0" w:firstRow="1" w:lastRow="0" w:firstColumn="1" w:lastColumn="0" w:noHBand="0" w:noVBand="1"/>
      </w:tblPr>
      <w:tblGrid>
        <w:gridCol w:w="1005"/>
        <w:gridCol w:w="1556"/>
        <w:gridCol w:w="1574"/>
        <w:gridCol w:w="1440"/>
        <w:gridCol w:w="1080"/>
        <w:gridCol w:w="1620"/>
        <w:gridCol w:w="1292"/>
        <w:gridCol w:w="12"/>
      </w:tblGrid>
      <w:tr w:rsidR="00DD76D1" w:rsidRPr="00E44FF6" w14:paraId="3209B525" w14:textId="77777777" w:rsidTr="00DD76D1">
        <w:trPr>
          <w:trHeight w:val="1104"/>
        </w:trPr>
        <w:tc>
          <w:tcPr>
            <w:tcW w:w="10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98EEF6" w14:textId="77777777" w:rsidR="00E44FF6" w:rsidRPr="00E44FF6" w:rsidRDefault="00E44FF6" w:rsidP="00E44FF6">
            <w:pPr>
              <w:spacing w:after="0"/>
              <w:jc w:val="center"/>
              <w:rPr>
                <w:rFonts w:eastAsia="Times New Roman"/>
                <w:b/>
                <w:bCs/>
                <w:color w:val="000000"/>
                <w:lang w:val="en-US"/>
              </w:rPr>
            </w:pPr>
            <w:r w:rsidRPr="00E44FF6">
              <w:rPr>
                <w:rFonts w:eastAsia="Times New Roman"/>
                <w:b/>
                <w:bCs/>
                <w:color w:val="000000"/>
                <w:lang w:val="en-US"/>
              </w:rPr>
              <w:t>Power Class</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14305A" w14:textId="77777777" w:rsidR="00E44FF6" w:rsidRPr="00E44FF6" w:rsidRDefault="00E44FF6" w:rsidP="00E44FF6">
            <w:pPr>
              <w:spacing w:after="0"/>
              <w:jc w:val="center"/>
              <w:rPr>
                <w:rFonts w:eastAsia="Times New Roman"/>
                <w:b/>
                <w:bCs/>
                <w:color w:val="000000"/>
                <w:lang w:val="en-US"/>
              </w:rPr>
            </w:pPr>
            <w:r w:rsidRPr="00E44FF6">
              <w:rPr>
                <w:rFonts w:eastAsia="Times New Roman"/>
                <w:b/>
                <w:bCs/>
                <w:color w:val="000000"/>
                <w:lang w:val="en-US"/>
              </w:rPr>
              <w:t>Grid Type</w:t>
            </w:r>
          </w:p>
        </w:tc>
        <w:tc>
          <w:tcPr>
            <w:tcW w:w="15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FD67F" w14:textId="77777777" w:rsidR="00E44FF6" w:rsidRPr="00E44FF6" w:rsidRDefault="00E44FF6" w:rsidP="00E44FF6">
            <w:pPr>
              <w:spacing w:after="0"/>
              <w:jc w:val="center"/>
              <w:rPr>
                <w:rFonts w:eastAsia="Times New Roman"/>
                <w:b/>
                <w:bCs/>
                <w:color w:val="000000"/>
                <w:lang w:val="en-US"/>
              </w:rPr>
            </w:pPr>
            <w:r w:rsidRPr="00E44FF6">
              <w:rPr>
                <w:rFonts w:eastAsia="Times New Roman"/>
                <w:b/>
                <w:bCs/>
                <w:color w:val="000000"/>
                <w:lang w:val="en-US"/>
              </w:rPr>
              <w:t xml:space="preserve">Minimum Number of Spherical Coverage Test Points </w:t>
            </w:r>
            <w:r w:rsidRPr="00E44FF6">
              <w:rPr>
                <w:rFonts w:eastAsia="Times New Roman"/>
                <w:b/>
                <w:bCs/>
                <w:i/>
                <w:iCs/>
                <w:color w:val="000000"/>
                <w:lang w:val="en-US"/>
              </w:rPr>
              <w:t>N</w:t>
            </w:r>
            <w:r w:rsidRPr="00E44FF6">
              <w:rPr>
                <w:rFonts w:eastAsia="Times New Roman"/>
                <w:color w:val="000000"/>
                <w:lang w:val="en-US"/>
              </w:rPr>
              <w:t xml:space="preserve"> </w:t>
            </w:r>
            <w:r w:rsidRPr="00E44FF6">
              <w:rPr>
                <w:rFonts w:eastAsia="Times New Roman"/>
                <w:b/>
                <w:bCs/>
                <w:color w:val="000000"/>
                <w:lang w:val="en-US"/>
              </w:rPr>
              <w:t>(single DL)</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248BE5" w14:textId="77777777" w:rsidR="00E44FF6" w:rsidRPr="00E44FF6" w:rsidRDefault="00E44FF6" w:rsidP="00E44FF6">
            <w:pPr>
              <w:spacing w:after="0"/>
              <w:jc w:val="center"/>
              <w:rPr>
                <w:rFonts w:eastAsia="Times New Roman"/>
                <w:b/>
                <w:bCs/>
                <w:color w:val="000000"/>
                <w:lang w:val="en-US"/>
              </w:rPr>
            </w:pPr>
            <w:r w:rsidRPr="00E44FF6">
              <w:rPr>
                <w:rFonts w:eastAsia="Times New Roman"/>
                <w:b/>
                <w:bCs/>
                <w:color w:val="000000"/>
                <w:lang w:val="en-US"/>
              </w:rPr>
              <w:t xml:space="preserve">Number of Polarization Combinations </w:t>
            </w:r>
            <w:r w:rsidRPr="00E44FF6">
              <w:rPr>
                <w:rFonts w:eastAsia="Times New Roman"/>
                <w:b/>
                <w:bCs/>
                <w:i/>
                <w:iCs/>
                <w:color w:val="000000"/>
                <w:lang w:val="en-US"/>
              </w:rPr>
              <w:t>P</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17AE27" w14:textId="77777777" w:rsidR="00E44FF6" w:rsidRPr="00E44FF6" w:rsidRDefault="00E44FF6" w:rsidP="00E44FF6">
            <w:pPr>
              <w:spacing w:after="0"/>
              <w:jc w:val="center"/>
              <w:rPr>
                <w:rFonts w:eastAsia="Times New Roman"/>
                <w:b/>
                <w:bCs/>
                <w:color w:val="000000"/>
                <w:lang w:val="en-US"/>
              </w:rPr>
            </w:pPr>
            <w:r w:rsidRPr="00E44FF6">
              <w:rPr>
                <w:rFonts w:eastAsia="Times New Roman"/>
                <w:b/>
                <w:bCs/>
                <w:color w:val="000000"/>
                <w:lang w:val="en-US"/>
              </w:rPr>
              <w:t xml:space="preserve">Number of AoA2 Probes </w:t>
            </w:r>
            <w:r w:rsidRPr="00E44FF6">
              <w:rPr>
                <w:rFonts w:eastAsia="Times New Roman"/>
                <w:b/>
                <w:bCs/>
                <w:i/>
                <w:iCs/>
                <w:color w:val="000000"/>
                <w:lang w:val="en-US"/>
              </w:rPr>
              <w:t>M</w:t>
            </w:r>
          </w:p>
        </w:tc>
        <w:tc>
          <w:tcPr>
            <w:tcW w:w="2924" w:type="dxa"/>
            <w:gridSpan w:val="3"/>
            <w:tcBorders>
              <w:top w:val="single" w:sz="4" w:space="0" w:color="auto"/>
              <w:left w:val="nil"/>
              <w:bottom w:val="single" w:sz="4" w:space="0" w:color="auto"/>
              <w:right w:val="single" w:sz="4" w:space="0" w:color="auto"/>
            </w:tcBorders>
            <w:shd w:val="clear" w:color="auto" w:fill="auto"/>
            <w:vAlign w:val="center"/>
            <w:hideMark/>
          </w:tcPr>
          <w:p w14:paraId="7380DF76" w14:textId="77777777" w:rsidR="00E44FF6" w:rsidRPr="00E44FF6" w:rsidRDefault="00E44FF6" w:rsidP="00E44FF6">
            <w:pPr>
              <w:spacing w:after="0"/>
              <w:jc w:val="center"/>
              <w:rPr>
                <w:rFonts w:eastAsia="Times New Roman"/>
                <w:b/>
                <w:bCs/>
                <w:color w:val="000000"/>
                <w:lang w:val="en-US"/>
              </w:rPr>
            </w:pPr>
            <w:r w:rsidRPr="00E44FF6">
              <w:rPr>
                <w:rFonts w:eastAsia="Times New Roman"/>
                <w:b/>
                <w:bCs/>
                <w:color w:val="000000"/>
                <w:lang w:val="en-US"/>
              </w:rPr>
              <w:t>Effort/Test Time for multi-AoA DL spherical coverage test [min]</w:t>
            </w:r>
          </w:p>
        </w:tc>
      </w:tr>
      <w:tr w:rsidR="00DD76D1" w:rsidRPr="00E44FF6" w14:paraId="7FCC4057" w14:textId="77777777" w:rsidTr="00DD76D1">
        <w:trPr>
          <w:gridAfter w:val="1"/>
          <w:wAfter w:w="12" w:type="dxa"/>
          <w:trHeight w:val="288"/>
        </w:trPr>
        <w:tc>
          <w:tcPr>
            <w:tcW w:w="1005" w:type="dxa"/>
            <w:vMerge/>
            <w:tcBorders>
              <w:top w:val="single" w:sz="4" w:space="0" w:color="auto"/>
              <w:left w:val="single" w:sz="4" w:space="0" w:color="auto"/>
              <w:bottom w:val="single" w:sz="4" w:space="0" w:color="auto"/>
              <w:right w:val="single" w:sz="4" w:space="0" w:color="auto"/>
            </w:tcBorders>
            <w:vAlign w:val="center"/>
            <w:hideMark/>
          </w:tcPr>
          <w:p w14:paraId="397708E9" w14:textId="77777777" w:rsidR="00E44FF6" w:rsidRPr="00E44FF6" w:rsidRDefault="00E44FF6" w:rsidP="00E44FF6">
            <w:pPr>
              <w:spacing w:after="0"/>
              <w:rPr>
                <w:rFonts w:eastAsia="Times New Roman"/>
                <w:b/>
                <w:bCs/>
                <w:color w:val="000000"/>
                <w:lang w:val="en-US"/>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269D9C87" w14:textId="77777777" w:rsidR="00E44FF6" w:rsidRPr="00E44FF6" w:rsidRDefault="00E44FF6" w:rsidP="00E44FF6">
            <w:pPr>
              <w:spacing w:after="0"/>
              <w:rPr>
                <w:rFonts w:eastAsia="Times New Roman"/>
                <w:b/>
                <w:bCs/>
                <w:color w:val="000000"/>
                <w:lang w:val="en-US"/>
              </w:rPr>
            </w:pPr>
          </w:p>
        </w:tc>
        <w:tc>
          <w:tcPr>
            <w:tcW w:w="1574" w:type="dxa"/>
            <w:vMerge/>
            <w:tcBorders>
              <w:top w:val="single" w:sz="4" w:space="0" w:color="auto"/>
              <w:left w:val="single" w:sz="4" w:space="0" w:color="auto"/>
              <w:bottom w:val="single" w:sz="4" w:space="0" w:color="auto"/>
              <w:right w:val="single" w:sz="4" w:space="0" w:color="auto"/>
            </w:tcBorders>
            <w:vAlign w:val="center"/>
            <w:hideMark/>
          </w:tcPr>
          <w:p w14:paraId="078A9E45" w14:textId="77777777" w:rsidR="00E44FF6" w:rsidRPr="00E44FF6" w:rsidRDefault="00E44FF6" w:rsidP="00E44FF6">
            <w:pPr>
              <w:spacing w:after="0"/>
              <w:rPr>
                <w:rFonts w:eastAsia="Times New Roman"/>
                <w:b/>
                <w:bCs/>
                <w:color w:val="000000"/>
                <w:lang w:val="en-US"/>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6BE66B85" w14:textId="77777777" w:rsidR="00E44FF6" w:rsidRPr="00E44FF6" w:rsidRDefault="00E44FF6" w:rsidP="00E44FF6">
            <w:pPr>
              <w:spacing w:after="0"/>
              <w:rPr>
                <w:rFonts w:eastAsia="Times New Roman"/>
                <w:b/>
                <w:bCs/>
                <w:color w:val="000000"/>
                <w:lang w:val="en-US"/>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01B7BED6" w14:textId="77777777" w:rsidR="00E44FF6" w:rsidRPr="00E44FF6" w:rsidRDefault="00E44FF6" w:rsidP="00E44FF6">
            <w:pPr>
              <w:spacing w:after="0"/>
              <w:rPr>
                <w:rFonts w:eastAsia="Times New Roman"/>
                <w:b/>
                <w:bCs/>
                <w:color w:val="000000"/>
                <w:lang w:val="en-US"/>
              </w:rPr>
            </w:pPr>
          </w:p>
        </w:tc>
        <w:tc>
          <w:tcPr>
            <w:tcW w:w="1620" w:type="dxa"/>
            <w:tcBorders>
              <w:top w:val="nil"/>
              <w:left w:val="nil"/>
              <w:bottom w:val="single" w:sz="4" w:space="0" w:color="auto"/>
              <w:right w:val="single" w:sz="4" w:space="0" w:color="auto"/>
            </w:tcBorders>
            <w:shd w:val="clear" w:color="auto" w:fill="auto"/>
            <w:vAlign w:val="center"/>
            <w:hideMark/>
          </w:tcPr>
          <w:p w14:paraId="0120D26A" w14:textId="77777777" w:rsidR="00E44FF6" w:rsidRPr="00E44FF6" w:rsidRDefault="00E44FF6" w:rsidP="00E44FF6">
            <w:pPr>
              <w:spacing w:after="0"/>
              <w:jc w:val="center"/>
              <w:rPr>
                <w:rFonts w:eastAsia="Times New Roman"/>
                <w:b/>
                <w:bCs/>
                <w:color w:val="000000"/>
                <w:lang w:val="en-US"/>
              </w:rPr>
            </w:pPr>
            <w:r w:rsidRPr="00E44FF6">
              <w:rPr>
                <w:rFonts w:eastAsia="Times New Roman"/>
                <w:b/>
                <w:bCs/>
                <w:color w:val="000000"/>
                <w:lang w:val="en-US"/>
              </w:rPr>
              <w:t>Minimum</w:t>
            </w:r>
          </w:p>
        </w:tc>
        <w:tc>
          <w:tcPr>
            <w:tcW w:w="1292" w:type="dxa"/>
            <w:tcBorders>
              <w:top w:val="nil"/>
              <w:left w:val="nil"/>
              <w:bottom w:val="single" w:sz="4" w:space="0" w:color="auto"/>
              <w:right w:val="single" w:sz="4" w:space="0" w:color="auto"/>
            </w:tcBorders>
            <w:shd w:val="clear" w:color="auto" w:fill="auto"/>
            <w:vAlign w:val="center"/>
            <w:hideMark/>
          </w:tcPr>
          <w:p w14:paraId="6334E89A" w14:textId="77777777" w:rsidR="00E44FF6" w:rsidRPr="00E44FF6" w:rsidRDefault="00E44FF6" w:rsidP="00E44FF6">
            <w:pPr>
              <w:spacing w:after="0"/>
              <w:jc w:val="center"/>
              <w:rPr>
                <w:rFonts w:eastAsia="Times New Roman"/>
                <w:b/>
                <w:bCs/>
                <w:color w:val="000000"/>
                <w:lang w:val="en-US"/>
              </w:rPr>
            </w:pPr>
            <w:r w:rsidRPr="00E44FF6">
              <w:rPr>
                <w:rFonts w:eastAsia="Times New Roman"/>
                <w:b/>
                <w:bCs/>
                <w:color w:val="000000"/>
                <w:lang w:val="en-US"/>
              </w:rPr>
              <w:t>Maximum</w:t>
            </w:r>
          </w:p>
        </w:tc>
      </w:tr>
      <w:tr w:rsidR="00DD76D1" w:rsidRPr="00E44FF6" w14:paraId="2BEEA94F" w14:textId="77777777" w:rsidTr="00DD76D1">
        <w:trPr>
          <w:gridAfter w:val="1"/>
          <w:wAfter w:w="12" w:type="dxa"/>
          <w:trHeight w:val="288"/>
        </w:trPr>
        <w:tc>
          <w:tcPr>
            <w:tcW w:w="1005" w:type="dxa"/>
            <w:vMerge w:val="restart"/>
            <w:tcBorders>
              <w:top w:val="nil"/>
              <w:left w:val="single" w:sz="4" w:space="0" w:color="auto"/>
              <w:bottom w:val="single" w:sz="4" w:space="0" w:color="auto"/>
              <w:right w:val="single" w:sz="4" w:space="0" w:color="auto"/>
            </w:tcBorders>
            <w:shd w:val="clear" w:color="auto" w:fill="auto"/>
            <w:vAlign w:val="center"/>
            <w:hideMark/>
          </w:tcPr>
          <w:p w14:paraId="59CD45FC" w14:textId="77777777" w:rsidR="00E44FF6" w:rsidRPr="00E44FF6" w:rsidRDefault="00E44FF6" w:rsidP="00E44FF6">
            <w:pPr>
              <w:spacing w:after="0"/>
              <w:jc w:val="center"/>
              <w:rPr>
                <w:rFonts w:eastAsia="Times New Roman"/>
                <w:b/>
                <w:bCs/>
                <w:color w:val="000000"/>
                <w:lang w:val="en-US"/>
              </w:rPr>
            </w:pPr>
            <w:r w:rsidRPr="00E44FF6">
              <w:rPr>
                <w:rFonts w:eastAsia="Times New Roman"/>
                <w:b/>
                <w:bCs/>
                <w:color w:val="000000"/>
                <w:lang w:val="en-US"/>
              </w:rPr>
              <w:t>PC1/PC3</w:t>
            </w:r>
          </w:p>
        </w:tc>
        <w:tc>
          <w:tcPr>
            <w:tcW w:w="1556" w:type="dxa"/>
            <w:vMerge w:val="restart"/>
            <w:tcBorders>
              <w:top w:val="nil"/>
              <w:left w:val="single" w:sz="4" w:space="0" w:color="auto"/>
              <w:bottom w:val="single" w:sz="4" w:space="0" w:color="auto"/>
              <w:right w:val="single" w:sz="4" w:space="0" w:color="auto"/>
            </w:tcBorders>
            <w:shd w:val="clear" w:color="auto" w:fill="auto"/>
            <w:vAlign w:val="center"/>
            <w:hideMark/>
          </w:tcPr>
          <w:p w14:paraId="3302C278"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constant-step size</w:t>
            </w:r>
          </w:p>
        </w:tc>
        <w:tc>
          <w:tcPr>
            <w:tcW w:w="1574" w:type="dxa"/>
            <w:vMerge w:val="restart"/>
            <w:tcBorders>
              <w:top w:val="nil"/>
              <w:left w:val="single" w:sz="4" w:space="0" w:color="auto"/>
              <w:bottom w:val="single" w:sz="4" w:space="0" w:color="auto"/>
              <w:right w:val="single" w:sz="4" w:space="0" w:color="auto"/>
            </w:tcBorders>
            <w:shd w:val="clear" w:color="auto" w:fill="auto"/>
            <w:vAlign w:val="center"/>
            <w:hideMark/>
          </w:tcPr>
          <w:p w14:paraId="0BEB3AFB"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312</w:t>
            </w: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5A426A4D"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4</w:t>
            </w:r>
          </w:p>
        </w:tc>
        <w:tc>
          <w:tcPr>
            <w:tcW w:w="1080" w:type="dxa"/>
            <w:tcBorders>
              <w:top w:val="nil"/>
              <w:left w:val="nil"/>
              <w:bottom w:val="single" w:sz="4" w:space="0" w:color="auto"/>
              <w:right w:val="single" w:sz="4" w:space="0" w:color="auto"/>
            </w:tcBorders>
            <w:shd w:val="clear" w:color="auto" w:fill="auto"/>
            <w:vAlign w:val="center"/>
            <w:hideMark/>
          </w:tcPr>
          <w:p w14:paraId="40F4F1E0"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4</w:t>
            </w:r>
          </w:p>
        </w:tc>
        <w:tc>
          <w:tcPr>
            <w:tcW w:w="1620" w:type="dxa"/>
            <w:tcBorders>
              <w:top w:val="nil"/>
              <w:left w:val="nil"/>
              <w:bottom w:val="single" w:sz="4" w:space="0" w:color="auto"/>
              <w:right w:val="single" w:sz="4" w:space="0" w:color="auto"/>
            </w:tcBorders>
            <w:shd w:val="clear" w:color="auto" w:fill="auto"/>
            <w:vAlign w:val="center"/>
            <w:hideMark/>
          </w:tcPr>
          <w:p w14:paraId="0FEFF96B"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21</w:t>
            </w:r>
          </w:p>
        </w:tc>
        <w:tc>
          <w:tcPr>
            <w:tcW w:w="1292" w:type="dxa"/>
            <w:tcBorders>
              <w:top w:val="nil"/>
              <w:left w:val="nil"/>
              <w:bottom w:val="single" w:sz="4" w:space="0" w:color="auto"/>
              <w:right w:val="single" w:sz="4" w:space="0" w:color="auto"/>
            </w:tcBorders>
            <w:shd w:val="clear" w:color="auto" w:fill="auto"/>
            <w:vAlign w:val="center"/>
            <w:hideMark/>
          </w:tcPr>
          <w:p w14:paraId="04402596"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333</w:t>
            </w:r>
          </w:p>
        </w:tc>
      </w:tr>
      <w:tr w:rsidR="00DD76D1" w:rsidRPr="00E44FF6" w14:paraId="1BF02167" w14:textId="77777777" w:rsidTr="00DD76D1">
        <w:trPr>
          <w:gridAfter w:val="1"/>
          <w:wAfter w:w="12" w:type="dxa"/>
          <w:trHeight w:val="288"/>
        </w:trPr>
        <w:tc>
          <w:tcPr>
            <w:tcW w:w="1005" w:type="dxa"/>
            <w:vMerge/>
            <w:tcBorders>
              <w:top w:val="nil"/>
              <w:left w:val="single" w:sz="4" w:space="0" w:color="auto"/>
              <w:bottom w:val="single" w:sz="4" w:space="0" w:color="auto"/>
              <w:right w:val="single" w:sz="4" w:space="0" w:color="auto"/>
            </w:tcBorders>
            <w:vAlign w:val="center"/>
            <w:hideMark/>
          </w:tcPr>
          <w:p w14:paraId="7DE20FEA" w14:textId="77777777" w:rsidR="00E44FF6" w:rsidRPr="00E44FF6" w:rsidRDefault="00E44FF6" w:rsidP="00E44FF6">
            <w:pPr>
              <w:spacing w:after="0"/>
              <w:rPr>
                <w:rFonts w:eastAsia="Times New Roman"/>
                <w:b/>
                <w:bCs/>
                <w:color w:val="000000"/>
                <w:lang w:val="en-US"/>
              </w:rPr>
            </w:pPr>
          </w:p>
        </w:tc>
        <w:tc>
          <w:tcPr>
            <w:tcW w:w="1556" w:type="dxa"/>
            <w:vMerge/>
            <w:tcBorders>
              <w:top w:val="nil"/>
              <w:left w:val="single" w:sz="4" w:space="0" w:color="auto"/>
              <w:bottom w:val="single" w:sz="4" w:space="0" w:color="auto"/>
              <w:right w:val="single" w:sz="4" w:space="0" w:color="auto"/>
            </w:tcBorders>
            <w:vAlign w:val="center"/>
            <w:hideMark/>
          </w:tcPr>
          <w:p w14:paraId="64898A81" w14:textId="77777777" w:rsidR="00E44FF6" w:rsidRPr="00E44FF6" w:rsidRDefault="00E44FF6" w:rsidP="00E44FF6">
            <w:pPr>
              <w:spacing w:after="0"/>
              <w:rPr>
                <w:rFonts w:eastAsia="Times New Roman"/>
                <w:color w:val="000000"/>
                <w:lang w:val="en-US"/>
              </w:rPr>
            </w:pPr>
          </w:p>
        </w:tc>
        <w:tc>
          <w:tcPr>
            <w:tcW w:w="1574" w:type="dxa"/>
            <w:vMerge/>
            <w:tcBorders>
              <w:top w:val="nil"/>
              <w:left w:val="single" w:sz="4" w:space="0" w:color="auto"/>
              <w:bottom w:val="single" w:sz="4" w:space="0" w:color="auto"/>
              <w:right w:val="single" w:sz="4" w:space="0" w:color="auto"/>
            </w:tcBorders>
            <w:vAlign w:val="center"/>
            <w:hideMark/>
          </w:tcPr>
          <w:p w14:paraId="0B935281" w14:textId="77777777" w:rsidR="00E44FF6" w:rsidRPr="00E44FF6" w:rsidRDefault="00E44FF6" w:rsidP="00E44FF6">
            <w:pPr>
              <w:spacing w:after="0"/>
              <w:rPr>
                <w:rFonts w:eastAsia="Times New Roman"/>
                <w:color w:val="000000"/>
                <w:lang w:val="en-US"/>
              </w:rPr>
            </w:pPr>
          </w:p>
        </w:tc>
        <w:tc>
          <w:tcPr>
            <w:tcW w:w="1440" w:type="dxa"/>
            <w:vMerge/>
            <w:tcBorders>
              <w:top w:val="nil"/>
              <w:left w:val="single" w:sz="4" w:space="0" w:color="auto"/>
              <w:bottom w:val="single" w:sz="4" w:space="0" w:color="auto"/>
              <w:right w:val="single" w:sz="4" w:space="0" w:color="auto"/>
            </w:tcBorders>
            <w:vAlign w:val="center"/>
            <w:hideMark/>
          </w:tcPr>
          <w:p w14:paraId="2DD0D7F6" w14:textId="77777777" w:rsidR="00E44FF6" w:rsidRPr="00E44FF6" w:rsidRDefault="00E44FF6" w:rsidP="00E44FF6">
            <w:pPr>
              <w:spacing w:after="0"/>
              <w:rPr>
                <w:rFonts w:eastAsia="Times New Roman"/>
                <w:color w:val="000000"/>
                <w:lang w:val="en-US"/>
              </w:rPr>
            </w:pPr>
          </w:p>
        </w:tc>
        <w:tc>
          <w:tcPr>
            <w:tcW w:w="1080" w:type="dxa"/>
            <w:tcBorders>
              <w:top w:val="nil"/>
              <w:left w:val="nil"/>
              <w:bottom w:val="single" w:sz="4" w:space="0" w:color="auto"/>
              <w:right w:val="single" w:sz="4" w:space="0" w:color="auto"/>
            </w:tcBorders>
            <w:shd w:val="clear" w:color="auto" w:fill="auto"/>
            <w:vAlign w:val="center"/>
            <w:hideMark/>
          </w:tcPr>
          <w:p w14:paraId="3FF9BB94"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3</w:t>
            </w:r>
          </w:p>
        </w:tc>
        <w:tc>
          <w:tcPr>
            <w:tcW w:w="1620" w:type="dxa"/>
            <w:tcBorders>
              <w:top w:val="nil"/>
              <w:left w:val="nil"/>
              <w:bottom w:val="single" w:sz="4" w:space="0" w:color="auto"/>
              <w:right w:val="single" w:sz="4" w:space="0" w:color="auto"/>
            </w:tcBorders>
            <w:shd w:val="clear" w:color="auto" w:fill="auto"/>
            <w:vAlign w:val="center"/>
            <w:hideMark/>
          </w:tcPr>
          <w:p w14:paraId="6A9DF3FB"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21</w:t>
            </w:r>
          </w:p>
        </w:tc>
        <w:tc>
          <w:tcPr>
            <w:tcW w:w="1292" w:type="dxa"/>
            <w:tcBorders>
              <w:top w:val="nil"/>
              <w:left w:val="nil"/>
              <w:bottom w:val="single" w:sz="4" w:space="0" w:color="auto"/>
              <w:right w:val="single" w:sz="4" w:space="0" w:color="auto"/>
            </w:tcBorders>
            <w:shd w:val="clear" w:color="auto" w:fill="auto"/>
            <w:vAlign w:val="center"/>
            <w:hideMark/>
          </w:tcPr>
          <w:p w14:paraId="48A5CE82"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250</w:t>
            </w:r>
          </w:p>
        </w:tc>
      </w:tr>
      <w:tr w:rsidR="00DD76D1" w:rsidRPr="00E44FF6" w14:paraId="6C263D90" w14:textId="77777777" w:rsidTr="00DD76D1">
        <w:trPr>
          <w:gridAfter w:val="1"/>
          <w:wAfter w:w="12" w:type="dxa"/>
          <w:trHeight w:val="288"/>
        </w:trPr>
        <w:tc>
          <w:tcPr>
            <w:tcW w:w="1005" w:type="dxa"/>
            <w:vMerge/>
            <w:tcBorders>
              <w:top w:val="nil"/>
              <w:left w:val="single" w:sz="4" w:space="0" w:color="auto"/>
              <w:bottom w:val="single" w:sz="4" w:space="0" w:color="auto"/>
              <w:right w:val="single" w:sz="4" w:space="0" w:color="auto"/>
            </w:tcBorders>
            <w:vAlign w:val="center"/>
            <w:hideMark/>
          </w:tcPr>
          <w:p w14:paraId="663E2D87" w14:textId="77777777" w:rsidR="00E44FF6" w:rsidRPr="00E44FF6" w:rsidRDefault="00E44FF6" w:rsidP="00E44FF6">
            <w:pPr>
              <w:spacing w:after="0"/>
              <w:rPr>
                <w:rFonts w:eastAsia="Times New Roman"/>
                <w:b/>
                <w:bCs/>
                <w:color w:val="000000"/>
                <w:lang w:val="en-US"/>
              </w:rPr>
            </w:pPr>
          </w:p>
        </w:tc>
        <w:tc>
          <w:tcPr>
            <w:tcW w:w="1556" w:type="dxa"/>
            <w:vMerge/>
            <w:tcBorders>
              <w:top w:val="nil"/>
              <w:left w:val="single" w:sz="4" w:space="0" w:color="auto"/>
              <w:bottom w:val="single" w:sz="4" w:space="0" w:color="auto"/>
              <w:right w:val="single" w:sz="4" w:space="0" w:color="auto"/>
            </w:tcBorders>
            <w:vAlign w:val="center"/>
            <w:hideMark/>
          </w:tcPr>
          <w:p w14:paraId="7A658E53" w14:textId="77777777" w:rsidR="00E44FF6" w:rsidRPr="00E44FF6" w:rsidRDefault="00E44FF6" w:rsidP="00E44FF6">
            <w:pPr>
              <w:spacing w:after="0"/>
              <w:rPr>
                <w:rFonts w:eastAsia="Times New Roman"/>
                <w:color w:val="000000"/>
                <w:lang w:val="en-US"/>
              </w:rPr>
            </w:pPr>
          </w:p>
        </w:tc>
        <w:tc>
          <w:tcPr>
            <w:tcW w:w="1574" w:type="dxa"/>
            <w:vMerge/>
            <w:tcBorders>
              <w:top w:val="nil"/>
              <w:left w:val="single" w:sz="4" w:space="0" w:color="auto"/>
              <w:bottom w:val="single" w:sz="4" w:space="0" w:color="auto"/>
              <w:right w:val="single" w:sz="4" w:space="0" w:color="auto"/>
            </w:tcBorders>
            <w:vAlign w:val="center"/>
            <w:hideMark/>
          </w:tcPr>
          <w:p w14:paraId="2511F0C7" w14:textId="77777777" w:rsidR="00E44FF6" w:rsidRPr="00E44FF6" w:rsidRDefault="00E44FF6" w:rsidP="00E44FF6">
            <w:pPr>
              <w:spacing w:after="0"/>
              <w:rPr>
                <w:rFonts w:eastAsia="Times New Roman"/>
                <w:color w:val="000000"/>
                <w:lang w:val="en-US"/>
              </w:rPr>
            </w:pPr>
          </w:p>
        </w:tc>
        <w:tc>
          <w:tcPr>
            <w:tcW w:w="1440" w:type="dxa"/>
            <w:vMerge/>
            <w:tcBorders>
              <w:top w:val="nil"/>
              <w:left w:val="single" w:sz="4" w:space="0" w:color="auto"/>
              <w:bottom w:val="single" w:sz="4" w:space="0" w:color="auto"/>
              <w:right w:val="single" w:sz="4" w:space="0" w:color="auto"/>
            </w:tcBorders>
            <w:vAlign w:val="center"/>
            <w:hideMark/>
          </w:tcPr>
          <w:p w14:paraId="3C4EC80D" w14:textId="77777777" w:rsidR="00E44FF6" w:rsidRPr="00E44FF6" w:rsidRDefault="00E44FF6" w:rsidP="00E44FF6">
            <w:pPr>
              <w:spacing w:after="0"/>
              <w:rPr>
                <w:rFonts w:eastAsia="Times New Roman"/>
                <w:color w:val="000000"/>
                <w:lang w:val="en-US"/>
              </w:rPr>
            </w:pPr>
          </w:p>
        </w:tc>
        <w:tc>
          <w:tcPr>
            <w:tcW w:w="1080" w:type="dxa"/>
            <w:tcBorders>
              <w:top w:val="nil"/>
              <w:left w:val="nil"/>
              <w:bottom w:val="single" w:sz="4" w:space="0" w:color="auto"/>
              <w:right w:val="single" w:sz="4" w:space="0" w:color="auto"/>
            </w:tcBorders>
            <w:shd w:val="clear" w:color="auto" w:fill="auto"/>
            <w:vAlign w:val="center"/>
            <w:hideMark/>
          </w:tcPr>
          <w:p w14:paraId="355D78AF"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2</w:t>
            </w:r>
          </w:p>
        </w:tc>
        <w:tc>
          <w:tcPr>
            <w:tcW w:w="1620" w:type="dxa"/>
            <w:tcBorders>
              <w:top w:val="nil"/>
              <w:left w:val="nil"/>
              <w:bottom w:val="single" w:sz="4" w:space="0" w:color="auto"/>
              <w:right w:val="single" w:sz="4" w:space="0" w:color="auto"/>
            </w:tcBorders>
            <w:shd w:val="clear" w:color="auto" w:fill="auto"/>
            <w:vAlign w:val="center"/>
            <w:hideMark/>
          </w:tcPr>
          <w:p w14:paraId="5DEBA2DF"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21</w:t>
            </w:r>
          </w:p>
        </w:tc>
        <w:tc>
          <w:tcPr>
            <w:tcW w:w="1292" w:type="dxa"/>
            <w:tcBorders>
              <w:top w:val="nil"/>
              <w:left w:val="nil"/>
              <w:bottom w:val="single" w:sz="4" w:space="0" w:color="auto"/>
              <w:right w:val="single" w:sz="4" w:space="0" w:color="auto"/>
            </w:tcBorders>
            <w:shd w:val="clear" w:color="auto" w:fill="auto"/>
            <w:vAlign w:val="center"/>
            <w:hideMark/>
          </w:tcPr>
          <w:p w14:paraId="33D421ED"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166</w:t>
            </w:r>
          </w:p>
        </w:tc>
      </w:tr>
      <w:tr w:rsidR="00DD76D1" w:rsidRPr="00E44FF6" w14:paraId="243E1513" w14:textId="77777777" w:rsidTr="00DD76D1">
        <w:trPr>
          <w:gridAfter w:val="1"/>
          <w:wAfter w:w="12" w:type="dxa"/>
          <w:trHeight w:val="300"/>
        </w:trPr>
        <w:tc>
          <w:tcPr>
            <w:tcW w:w="1005" w:type="dxa"/>
            <w:vMerge/>
            <w:tcBorders>
              <w:top w:val="nil"/>
              <w:left w:val="single" w:sz="4" w:space="0" w:color="auto"/>
              <w:bottom w:val="single" w:sz="4" w:space="0" w:color="auto"/>
              <w:right w:val="single" w:sz="4" w:space="0" w:color="auto"/>
            </w:tcBorders>
            <w:vAlign w:val="center"/>
            <w:hideMark/>
          </w:tcPr>
          <w:p w14:paraId="1214AD8F" w14:textId="77777777" w:rsidR="00E44FF6" w:rsidRPr="00E44FF6" w:rsidRDefault="00E44FF6" w:rsidP="00E44FF6">
            <w:pPr>
              <w:spacing w:after="0"/>
              <w:rPr>
                <w:rFonts w:eastAsia="Times New Roman"/>
                <w:b/>
                <w:bCs/>
                <w:color w:val="000000"/>
                <w:lang w:val="en-US"/>
              </w:rPr>
            </w:pPr>
          </w:p>
        </w:tc>
        <w:tc>
          <w:tcPr>
            <w:tcW w:w="1556" w:type="dxa"/>
            <w:vMerge/>
            <w:tcBorders>
              <w:top w:val="nil"/>
              <w:left w:val="single" w:sz="4" w:space="0" w:color="auto"/>
              <w:bottom w:val="single" w:sz="4" w:space="0" w:color="auto"/>
              <w:right w:val="single" w:sz="4" w:space="0" w:color="auto"/>
            </w:tcBorders>
            <w:vAlign w:val="center"/>
            <w:hideMark/>
          </w:tcPr>
          <w:p w14:paraId="3E52FE52" w14:textId="77777777" w:rsidR="00E44FF6" w:rsidRPr="00E44FF6" w:rsidRDefault="00E44FF6" w:rsidP="00E44FF6">
            <w:pPr>
              <w:spacing w:after="0"/>
              <w:rPr>
                <w:rFonts w:eastAsia="Times New Roman"/>
                <w:color w:val="000000"/>
                <w:lang w:val="en-US"/>
              </w:rPr>
            </w:pPr>
          </w:p>
        </w:tc>
        <w:tc>
          <w:tcPr>
            <w:tcW w:w="1574" w:type="dxa"/>
            <w:vMerge/>
            <w:tcBorders>
              <w:top w:val="nil"/>
              <w:left w:val="single" w:sz="4" w:space="0" w:color="auto"/>
              <w:bottom w:val="single" w:sz="4" w:space="0" w:color="auto"/>
              <w:right w:val="single" w:sz="4" w:space="0" w:color="auto"/>
            </w:tcBorders>
            <w:vAlign w:val="center"/>
            <w:hideMark/>
          </w:tcPr>
          <w:p w14:paraId="10F3728C" w14:textId="77777777" w:rsidR="00E44FF6" w:rsidRPr="00E44FF6" w:rsidRDefault="00E44FF6" w:rsidP="00E44FF6">
            <w:pPr>
              <w:spacing w:after="0"/>
              <w:rPr>
                <w:rFonts w:eastAsia="Times New Roman"/>
                <w:color w:val="000000"/>
                <w:lang w:val="en-US"/>
              </w:rPr>
            </w:pPr>
          </w:p>
        </w:tc>
        <w:tc>
          <w:tcPr>
            <w:tcW w:w="1440" w:type="dxa"/>
            <w:vMerge w:val="restart"/>
            <w:tcBorders>
              <w:top w:val="nil"/>
              <w:left w:val="single" w:sz="4" w:space="0" w:color="auto"/>
              <w:bottom w:val="single" w:sz="4" w:space="0" w:color="auto"/>
              <w:right w:val="single" w:sz="4" w:space="0" w:color="auto"/>
            </w:tcBorders>
            <w:shd w:val="clear" w:color="auto" w:fill="auto"/>
            <w:vAlign w:val="center"/>
            <w:hideMark/>
          </w:tcPr>
          <w:p w14:paraId="667E27C5"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2</w:t>
            </w:r>
          </w:p>
        </w:tc>
        <w:tc>
          <w:tcPr>
            <w:tcW w:w="1080" w:type="dxa"/>
            <w:tcBorders>
              <w:top w:val="nil"/>
              <w:left w:val="nil"/>
              <w:bottom w:val="single" w:sz="4" w:space="0" w:color="auto"/>
              <w:right w:val="single" w:sz="4" w:space="0" w:color="auto"/>
            </w:tcBorders>
            <w:shd w:val="clear" w:color="auto" w:fill="auto"/>
            <w:vAlign w:val="center"/>
            <w:hideMark/>
          </w:tcPr>
          <w:p w14:paraId="10C89247"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4</w:t>
            </w:r>
          </w:p>
        </w:tc>
        <w:tc>
          <w:tcPr>
            <w:tcW w:w="1620" w:type="dxa"/>
            <w:tcBorders>
              <w:top w:val="nil"/>
              <w:left w:val="nil"/>
              <w:bottom w:val="single" w:sz="4" w:space="0" w:color="auto"/>
              <w:right w:val="single" w:sz="4" w:space="0" w:color="auto"/>
            </w:tcBorders>
            <w:shd w:val="clear" w:color="auto" w:fill="auto"/>
            <w:vAlign w:val="center"/>
            <w:hideMark/>
          </w:tcPr>
          <w:p w14:paraId="79A05BDF"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21</w:t>
            </w:r>
          </w:p>
        </w:tc>
        <w:tc>
          <w:tcPr>
            <w:tcW w:w="1292" w:type="dxa"/>
            <w:tcBorders>
              <w:top w:val="nil"/>
              <w:left w:val="nil"/>
              <w:bottom w:val="single" w:sz="4" w:space="0" w:color="auto"/>
              <w:right w:val="single" w:sz="4" w:space="0" w:color="auto"/>
            </w:tcBorders>
            <w:shd w:val="clear" w:color="auto" w:fill="auto"/>
            <w:vAlign w:val="center"/>
            <w:hideMark/>
          </w:tcPr>
          <w:p w14:paraId="17F16F0D"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166</w:t>
            </w:r>
          </w:p>
        </w:tc>
      </w:tr>
      <w:tr w:rsidR="00DD76D1" w:rsidRPr="00E44FF6" w14:paraId="0266B534" w14:textId="77777777" w:rsidTr="00DD76D1">
        <w:trPr>
          <w:gridAfter w:val="1"/>
          <w:wAfter w:w="12" w:type="dxa"/>
          <w:trHeight w:val="288"/>
        </w:trPr>
        <w:tc>
          <w:tcPr>
            <w:tcW w:w="1005" w:type="dxa"/>
            <w:vMerge/>
            <w:tcBorders>
              <w:top w:val="nil"/>
              <w:left w:val="single" w:sz="4" w:space="0" w:color="auto"/>
              <w:bottom w:val="single" w:sz="4" w:space="0" w:color="auto"/>
              <w:right w:val="single" w:sz="4" w:space="0" w:color="auto"/>
            </w:tcBorders>
            <w:vAlign w:val="center"/>
            <w:hideMark/>
          </w:tcPr>
          <w:p w14:paraId="7CBB3B16" w14:textId="77777777" w:rsidR="00E44FF6" w:rsidRPr="00E44FF6" w:rsidRDefault="00E44FF6" w:rsidP="00E44FF6">
            <w:pPr>
              <w:spacing w:after="0"/>
              <w:rPr>
                <w:rFonts w:eastAsia="Times New Roman"/>
                <w:b/>
                <w:bCs/>
                <w:color w:val="000000"/>
                <w:lang w:val="en-US"/>
              </w:rPr>
            </w:pPr>
          </w:p>
        </w:tc>
        <w:tc>
          <w:tcPr>
            <w:tcW w:w="1556" w:type="dxa"/>
            <w:vMerge/>
            <w:tcBorders>
              <w:top w:val="nil"/>
              <w:left w:val="single" w:sz="4" w:space="0" w:color="auto"/>
              <w:bottom w:val="single" w:sz="4" w:space="0" w:color="auto"/>
              <w:right w:val="single" w:sz="4" w:space="0" w:color="auto"/>
            </w:tcBorders>
            <w:vAlign w:val="center"/>
            <w:hideMark/>
          </w:tcPr>
          <w:p w14:paraId="35D6BC3F" w14:textId="77777777" w:rsidR="00E44FF6" w:rsidRPr="00E44FF6" w:rsidRDefault="00E44FF6" w:rsidP="00E44FF6">
            <w:pPr>
              <w:spacing w:after="0"/>
              <w:rPr>
                <w:rFonts w:eastAsia="Times New Roman"/>
                <w:color w:val="000000"/>
                <w:lang w:val="en-US"/>
              </w:rPr>
            </w:pPr>
          </w:p>
        </w:tc>
        <w:tc>
          <w:tcPr>
            <w:tcW w:w="1574" w:type="dxa"/>
            <w:vMerge/>
            <w:tcBorders>
              <w:top w:val="nil"/>
              <w:left w:val="single" w:sz="4" w:space="0" w:color="auto"/>
              <w:bottom w:val="single" w:sz="4" w:space="0" w:color="auto"/>
              <w:right w:val="single" w:sz="4" w:space="0" w:color="auto"/>
            </w:tcBorders>
            <w:vAlign w:val="center"/>
            <w:hideMark/>
          </w:tcPr>
          <w:p w14:paraId="0A007D1B" w14:textId="77777777" w:rsidR="00E44FF6" w:rsidRPr="00E44FF6" w:rsidRDefault="00E44FF6" w:rsidP="00E44FF6">
            <w:pPr>
              <w:spacing w:after="0"/>
              <w:rPr>
                <w:rFonts w:eastAsia="Times New Roman"/>
                <w:color w:val="000000"/>
                <w:lang w:val="en-US"/>
              </w:rPr>
            </w:pPr>
          </w:p>
        </w:tc>
        <w:tc>
          <w:tcPr>
            <w:tcW w:w="1440" w:type="dxa"/>
            <w:vMerge/>
            <w:tcBorders>
              <w:top w:val="nil"/>
              <w:left w:val="single" w:sz="4" w:space="0" w:color="auto"/>
              <w:bottom w:val="single" w:sz="4" w:space="0" w:color="auto"/>
              <w:right w:val="single" w:sz="4" w:space="0" w:color="auto"/>
            </w:tcBorders>
            <w:vAlign w:val="center"/>
            <w:hideMark/>
          </w:tcPr>
          <w:p w14:paraId="4FCC1B79" w14:textId="77777777" w:rsidR="00E44FF6" w:rsidRPr="00E44FF6" w:rsidRDefault="00E44FF6" w:rsidP="00E44FF6">
            <w:pPr>
              <w:spacing w:after="0"/>
              <w:rPr>
                <w:rFonts w:eastAsia="Times New Roman"/>
                <w:color w:val="000000"/>
                <w:lang w:val="en-US"/>
              </w:rPr>
            </w:pPr>
          </w:p>
        </w:tc>
        <w:tc>
          <w:tcPr>
            <w:tcW w:w="1080" w:type="dxa"/>
            <w:tcBorders>
              <w:top w:val="nil"/>
              <w:left w:val="nil"/>
              <w:bottom w:val="single" w:sz="4" w:space="0" w:color="auto"/>
              <w:right w:val="single" w:sz="4" w:space="0" w:color="auto"/>
            </w:tcBorders>
            <w:shd w:val="clear" w:color="auto" w:fill="auto"/>
            <w:vAlign w:val="center"/>
            <w:hideMark/>
          </w:tcPr>
          <w:p w14:paraId="6446C04E"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3</w:t>
            </w:r>
          </w:p>
        </w:tc>
        <w:tc>
          <w:tcPr>
            <w:tcW w:w="1620" w:type="dxa"/>
            <w:tcBorders>
              <w:top w:val="nil"/>
              <w:left w:val="nil"/>
              <w:bottom w:val="single" w:sz="4" w:space="0" w:color="auto"/>
              <w:right w:val="single" w:sz="4" w:space="0" w:color="auto"/>
            </w:tcBorders>
            <w:shd w:val="clear" w:color="auto" w:fill="auto"/>
            <w:vAlign w:val="center"/>
            <w:hideMark/>
          </w:tcPr>
          <w:p w14:paraId="094C57E4"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21</w:t>
            </w:r>
          </w:p>
        </w:tc>
        <w:tc>
          <w:tcPr>
            <w:tcW w:w="1292" w:type="dxa"/>
            <w:tcBorders>
              <w:top w:val="nil"/>
              <w:left w:val="nil"/>
              <w:bottom w:val="single" w:sz="4" w:space="0" w:color="auto"/>
              <w:right w:val="single" w:sz="4" w:space="0" w:color="auto"/>
            </w:tcBorders>
            <w:shd w:val="clear" w:color="auto" w:fill="auto"/>
            <w:vAlign w:val="center"/>
            <w:hideMark/>
          </w:tcPr>
          <w:p w14:paraId="50D47A5A"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125</w:t>
            </w:r>
          </w:p>
        </w:tc>
      </w:tr>
      <w:tr w:rsidR="00DD76D1" w:rsidRPr="00E44FF6" w14:paraId="01F21E7B" w14:textId="77777777" w:rsidTr="00DD76D1">
        <w:trPr>
          <w:gridAfter w:val="1"/>
          <w:wAfter w:w="12" w:type="dxa"/>
          <w:trHeight w:val="288"/>
        </w:trPr>
        <w:tc>
          <w:tcPr>
            <w:tcW w:w="1005" w:type="dxa"/>
            <w:vMerge/>
            <w:tcBorders>
              <w:top w:val="nil"/>
              <w:left w:val="single" w:sz="4" w:space="0" w:color="auto"/>
              <w:bottom w:val="single" w:sz="4" w:space="0" w:color="auto"/>
              <w:right w:val="single" w:sz="4" w:space="0" w:color="auto"/>
            </w:tcBorders>
            <w:vAlign w:val="center"/>
            <w:hideMark/>
          </w:tcPr>
          <w:p w14:paraId="39422B96" w14:textId="77777777" w:rsidR="00E44FF6" w:rsidRPr="00E44FF6" w:rsidRDefault="00E44FF6" w:rsidP="00E44FF6">
            <w:pPr>
              <w:spacing w:after="0"/>
              <w:rPr>
                <w:rFonts w:eastAsia="Times New Roman"/>
                <w:b/>
                <w:bCs/>
                <w:color w:val="000000"/>
                <w:lang w:val="en-US"/>
              </w:rPr>
            </w:pPr>
          </w:p>
        </w:tc>
        <w:tc>
          <w:tcPr>
            <w:tcW w:w="1556" w:type="dxa"/>
            <w:vMerge/>
            <w:tcBorders>
              <w:top w:val="nil"/>
              <w:left w:val="single" w:sz="4" w:space="0" w:color="auto"/>
              <w:bottom w:val="single" w:sz="4" w:space="0" w:color="auto"/>
              <w:right w:val="single" w:sz="4" w:space="0" w:color="auto"/>
            </w:tcBorders>
            <w:vAlign w:val="center"/>
            <w:hideMark/>
          </w:tcPr>
          <w:p w14:paraId="3A8EECF7" w14:textId="77777777" w:rsidR="00E44FF6" w:rsidRPr="00E44FF6" w:rsidRDefault="00E44FF6" w:rsidP="00E44FF6">
            <w:pPr>
              <w:spacing w:after="0"/>
              <w:rPr>
                <w:rFonts w:eastAsia="Times New Roman"/>
                <w:color w:val="000000"/>
                <w:lang w:val="en-US"/>
              </w:rPr>
            </w:pPr>
          </w:p>
        </w:tc>
        <w:tc>
          <w:tcPr>
            <w:tcW w:w="1574" w:type="dxa"/>
            <w:vMerge/>
            <w:tcBorders>
              <w:top w:val="nil"/>
              <w:left w:val="single" w:sz="4" w:space="0" w:color="auto"/>
              <w:bottom w:val="single" w:sz="4" w:space="0" w:color="auto"/>
              <w:right w:val="single" w:sz="4" w:space="0" w:color="auto"/>
            </w:tcBorders>
            <w:vAlign w:val="center"/>
            <w:hideMark/>
          </w:tcPr>
          <w:p w14:paraId="1825978D" w14:textId="77777777" w:rsidR="00E44FF6" w:rsidRPr="00E44FF6" w:rsidRDefault="00E44FF6" w:rsidP="00E44FF6">
            <w:pPr>
              <w:spacing w:after="0"/>
              <w:rPr>
                <w:rFonts w:eastAsia="Times New Roman"/>
                <w:color w:val="000000"/>
                <w:lang w:val="en-US"/>
              </w:rPr>
            </w:pPr>
          </w:p>
        </w:tc>
        <w:tc>
          <w:tcPr>
            <w:tcW w:w="1440" w:type="dxa"/>
            <w:vMerge/>
            <w:tcBorders>
              <w:top w:val="nil"/>
              <w:left w:val="single" w:sz="4" w:space="0" w:color="auto"/>
              <w:bottom w:val="single" w:sz="4" w:space="0" w:color="auto"/>
              <w:right w:val="single" w:sz="4" w:space="0" w:color="auto"/>
            </w:tcBorders>
            <w:vAlign w:val="center"/>
            <w:hideMark/>
          </w:tcPr>
          <w:p w14:paraId="7533AB33" w14:textId="77777777" w:rsidR="00E44FF6" w:rsidRPr="00E44FF6" w:rsidRDefault="00E44FF6" w:rsidP="00E44FF6">
            <w:pPr>
              <w:spacing w:after="0"/>
              <w:rPr>
                <w:rFonts w:eastAsia="Times New Roman"/>
                <w:color w:val="000000"/>
                <w:lang w:val="en-US"/>
              </w:rPr>
            </w:pPr>
          </w:p>
        </w:tc>
        <w:tc>
          <w:tcPr>
            <w:tcW w:w="1080" w:type="dxa"/>
            <w:tcBorders>
              <w:top w:val="nil"/>
              <w:left w:val="nil"/>
              <w:bottom w:val="single" w:sz="4" w:space="0" w:color="auto"/>
              <w:right w:val="single" w:sz="4" w:space="0" w:color="auto"/>
            </w:tcBorders>
            <w:shd w:val="clear" w:color="auto" w:fill="auto"/>
            <w:vAlign w:val="center"/>
            <w:hideMark/>
          </w:tcPr>
          <w:p w14:paraId="5A3BBF75"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2</w:t>
            </w:r>
          </w:p>
        </w:tc>
        <w:tc>
          <w:tcPr>
            <w:tcW w:w="1620" w:type="dxa"/>
            <w:tcBorders>
              <w:top w:val="nil"/>
              <w:left w:val="nil"/>
              <w:bottom w:val="single" w:sz="4" w:space="0" w:color="auto"/>
              <w:right w:val="single" w:sz="4" w:space="0" w:color="auto"/>
            </w:tcBorders>
            <w:shd w:val="clear" w:color="auto" w:fill="auto"/>
            <w:vAlign w:val="center"/>
            <w:hideMark/>
          </w:tcPr>
          <w:p w14:paraId="412CD621"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21</w:t>
            </w:r>
          </w:p>
        </w:tc>
        <w:tc>
          <w:tcPr>
            <w:tcW w:w="1292" w:type="dxa"/>
            <w:tcBorders>
              <w:top w:val="nil"/>
              <w:left w:val="nil"/>
              <w:bottom w:val="single" w:sz="4" w:space="0" w:color="auto"/>
              <w:right w:val="single" w:sz="4" w:space="0" w:color="auto"/>
            </w:tcBorders>
            <w:shd w:val="clear" w:color="auto" w:fill="auto"/>
            <w:vAlign w:val="center"/>
            <w:hideMark/>
          </w:tcPr>
          <w:p w14:paraId="701F75AB" w14:textId="77777777" w:rsidR="00E44FF6" w:rsidRPr="00E44FF6" w:rsidRDefault="00E44FF6" w:rsidP="00E44FF6">
            <w:pPr>
              <w:spacing w:after="0"/>
              <w:jc w:val="center"/>
              <w:rPr>
                <w:rFonts w:eastAsia="Times New Roman"/>
                <w:color w:val="000000"/>
                <w:lang w:val="en-US"/>
              </w:rPr>
            </w:pPr>
            <w:r w:rsidRPr="00E44FF6">
              <w:rPr>
                <w:rFonts w:eastAsia="Times New Roman"/>
                <w:color w:val="000000"/>
                <w:lang w:val="en-US"/>
              </w:rPr>
              <w:t>83</w:t>
            </w:r>
          </w:p>
        </w:tc>
      </w:tr>
    </w:tbl>
    <w:p w14:paraId="2FF4BE6F" w14:textId="77777777" w:rsidR="00154D74" w:rsidRDefault="00154D74" w:rsidP="00154D74">
      <w:pPr>
        <w:tabs>
          <w:tab w:val="left" w:pos="810"/>
        </w:tabs>
        <w:spacing w:after="0"/>
      </w:pPr>
    </w:p>
    <w:p w14:paraId="0AF78C31" w14:textId="77777777" w:rsidR="00A9402B" w:rsidRDefault="00A9402B">
      <w:pPr>
        <w:spacing w:after="0"/>
        <w:sectPr w:rsidR="00A9402B">
          <w:footnotePr>
            <w:numRestart w:val="eachSect"/>
          </w:footnotePr>
          <w:pgSz w:w="11907" w:h="16840" w:code="9"/>
          <w:pgMar w:top="1416" w:right="1133" w:bottom="1133" w:left="1133" w:header="850" w:footer="340" w:gutter="0"/>
          <w:cols w:space="720"/>
          <w:formProt w:val="0"/>
        </w:sectPr>
      </w:pPr>
    </w:p>
    <w:p w14:paraId="5D1B538F" w14:textId="77777777" w:rsidR="007E45C2" w:rsidRPr="004229B0" w:rsidRDefault="007E45C2" w:rsidP="007E45C2">
      <w:pPr>
        <w:pStyle w:val="Heading1"/>
        <w:tabs>
          <w:tab w:val="left" w:pos="810"/>
        </w:tabs>
        <w:ind w:left="0" w:firstLine="0"/>
      </w:pPr>
      <w:r>
        <w:lastRenderedPageBreak/>
        <w:t>Approximate Test Time Estimates</w:t>
      </w:r>
    </w:p>
    <w:p w14:paraId="7C61754E" w14:textId="2907F3DC" w:rsidR="007E45C2" w:rsidRDefault="007E45C2" w:rsidP="007E45C2">
      <w:r>
        <w:t xml:space="preserve">In the previous sections it was shown that the test time for the multi-AoA DL spherical test depends on various aspects, e.g., </w:t>
      </w:r>
    </w:p>
    <w:p w14:paraId="41DE21CE" w14:textId="77777777" w:rsidR="007E45C2" w:rsidRDefault="007E45C2" w:rsidP="007E45C2">
      <w:pPr>
        <w:pStyle w:val="ListParagraph"/>
        <w:numPr>
          <w:ilvl w:val="0"/>
          <w:numId w:val="21"/>
        </w:numPr>
      </w:pPr>
      <w:r>
        <w:t>number of AoA2 probes</w:t>
      </w:r>
    </w:p>
    <w:p w14:paraId="01C3A80B" w14:textId="77777777" w:rsidR="007E45C2" w:rsidRPr="00E07651" w:rsidRDefault="007E45C2" w:rsidP="007E45C2">
      <w:pPr>
        <w:pStyle w:val="ListParagraph"/>
        <w:numPr>
          <w:ilvl w:val="0"/>
          <w:numId w:val="21"/>
        </w:numPr>
      </w:pPr>
      <w:r>
        <w:t>number of polarization combinations (</w:t>
      </w:r>
      <w:r w:rsidRPr="003969F0">
        <w:t>AoA1</w:t>
      </w:r>
      <w:r w:rsidRPr="003969F0">
        <w:rPr>
          <w:rFonts w:ascii="Symbol" w:hAnsi="Symbol"/>
          <w:vertAlign w:val="subscript"/>
        </w:rPr>
        <w:t>q</w:t>
      </w:r>
      <w:r>
        <w:t xml:space="preserve">, </w:t>
      </w:r>
      <w:r w:rsidRPr="003969F0">
        <w:t>AoA2</w:t>
      </w:r>
      <w:r w:rsidRPr="003969F0">
        <w:rPr>
          <w:rFonts w:ascii="Symbol" w:hAnsi="Symbol"/>
          <w:vertAlign w:val="subscript"/>
        </w:rPr>
        <w:t>q</w:t>
      </w:r>
      <w:r w:rsidRPr="00683A58">
        <w:rPr>
          <w:rFonts w:ascii="Symbol" w:hAnsi="Symbol"/>
        </w:rPr>
        <w:t>)</w:t>
      </w:r>
      <w:r w:rsidRPr="003969F0">
        <w:rPr>
          <w:rFonts w:ascii="Symbol" w:hAnsi="Symbol"/>
        </w:rPr>
        <w:t>,</w:t>
      </w:r>
      <w:r w:rsidRPr="003969F0">
        <w:t xml:space="preserve"> </w:t>
      </w:r>
      <w:r>
        <w:t>(</w:t>
      </w:r>
      <w:r w:rsidRPr="003969F0">
        <w:t>AoA1</w:t>
      </w:r>
      <w:r w:rsidRPr="003969F0">
        <w:rPr>
          <w:rFonts w:ascii="Symbol" w:hAnsi="Symbol"/>
          <w:vertAlign w:val="subscript"/>
        </w:rPr>
        <w:t>q</w:t>
      </w:r>
      <w:r>
        <w:t xml:space="preserve">, </w:t>
      </w:r>
      <w:r w:rsidRPr="003969F0">
        <w:t>AoA2</w:t>
      </w:r>
      <w:r>
        <w:rPr>
          <w:rFonts w:ascii="Symbol" w:hAnsi="Symbol"/>
          <w:vertAlign w:val="subscript"/>
        </w:rPr>
        <w:t>f</w:t>
      </w:r>
      <w:r w:rsidRPr="00683A58">
        <w:rPr>
          <w:rFonts w:ascii="Symbol" w:hAnsi="Symbol"/>
        </w:rPr>
        <w:t>)</w:t>
      </w:r>
      <w:r w:rsidRPr="003969F0">
        <w:rPr>
          <w:rFonts w:ascii="Symbol" w:hAnsi="Symbol"/>
        </w:rPr>
        <w:t>,</w:t>
      </w:r>
      <w:r w:rsidRPr="003969F0">
        <w:t xml:space="preserve"> </w:t>
      </w:r>
      <w:r>
        <w:t>(</w:t>
      </w:r>
      <w:r w:rsidRPr="003969F0">
        <w:t>AoA1</w:t>
      </w:r>
      <w:r>
        <w:rPr>
          <w:rFonts w:ascii="Symbol" w:hAnsi="Symbol"/>
          <w:vertAlign w:val="subscript"/>
        </w:rPr>
        <w:t>f</w:t>
      </w:r>
      <w:r>
        <w:t xml:space="preserve">, </w:t>
      </w:r>
      <w:r w:rsidRPr="003969F0">
        <w:t>AoA2</w:t>
      </w:r>
      <w:r w:rsidRPr="003969F0">
        <w:rPr>
          <w:rFonts w:ascii="Symbol" w:hAnsi="Symbol"/>
          <w:vertAlign w:val="subscript"/>
        </w:rPr>
        <w:t>q</w:t>
      </w:r>
      <w:r w:rsidRPr="00683A58">
        <w:rPr>
          <w:rFonts w:ascii="Symbol" w:hAnsi="Symbol"/>
        </w:rPr>
        <w:t>)</w:t>
      </w:r>
      <w:r w:rsidRPr="003969F0">
        <w:rPr>
          <w:rFonts w:ascii="Symbol" w:hAnsi="Symbol"/>
        </w:rPr>
        <w:t>,</w:t>
      </w:r>
      <w:r w:rsidRPr="003969F0">
        <w:t xml:space="preserve"> </w:t>
      </w:r>
      <w:r>
        <w:t>(</w:t>
      </w:r>
      <w:r w:rsidRPr="003969F0">
        <w:t>AoA1</w:t>
      </w:r>
      <w:r>
        <w:rPr>
          <w:rFonts w:ascii="Symbol" w:hAnsi="Symbol"/>
          <w:vertAlign w:val="subscript"/>
        </w:rPr>
        <w:t>f</w:t>
      </w:r>
      <w:r>
        <w:t xml:space="preserve">, </w:t>
      </w:r>
      <w:r w:rsidRPr="003969F0">
        <w:t>AoA2</w:t>
      </w:r>
      <w:r>
        <w:rPr>
          <w:rFonts w:ascii="Symbol" w:hAnsi="Symbol"/>
          <w:vertAlign w:val="subscript"/>
        </w:rPr>
        <w:t>f</w:t>
      </w:r>
      <w:r w:rsidRPr="00E07651">
        <w:t>)</w:t>
      </w:r>
    </w:p>
    <w:p w14:paraId="4A12570E" w14:textId="77777777" w:rsidR="007E45C2" w:rsidRDefault="007E45C2" w:rsidP="007E45C2">
      <w:pPr>
        <w:pStyle w:val="ListParagraph"/>
        <w:numPr>
          <w:ilvl w:val="0"/>
          <w:numId w:val="21"/>
        </w:numPr>
      </w:pPr>
      <w:r w:rsidRPr="00E07651">
        <w:t>single-</w:t>
      </w:r>
      <w:r>
        <w:t>DCI vs multi-DCI schemes</w:t>
      </w:r>
    </w:p>
    <w:p w14:paraId="3CA2A29C" w14:textId="77777777" w:rsidR="007E45C2" w:rsidRDefault="007E45C2" w:rsidP="007E45C2">
      <w:pPr>
        <w:pStyle w:val="ListParagraph"/>
        <w:numPr>
          <w:ilvl w:val="0"/>
          <w:numId w:val="21"/>
        </w:numPr>
      </w:pPr>
      <w:r>
        <w:t>parametric vs non-parametric test approach</w:t>
      </w:r>
    </w:p>
    <w:p w14:paraId="46450214" w14:textId="7F697057" w:rsidR="007E45C2" w:rsidRDefault="007E45C2" w:rsidP="007E45C2">
      <w:r>
        <w:t xml:space="preserve">The summary of test time estimates is tabulated in </w:t>
      </w:r>
      <w:r>
        <w:fldChar w:fldCharType="begin"/>
      </w:r>
      <w:r>
        <w:instrText xml:space="preserve"> REF _Ref127208735 \h </w:instrText>
      </w:r>
      <w:r>
        <w:fldChar w:fldCharType="separate"/>
      </w:r>
      <w:r w:rsidR="00982ABE">
        <w:t xml:space="preserve">Table </w:t>
      </w:r>
      <w:r w:rsidR="00982ABE">
        <w:rPr>
          <w:noProof/>
        </w:rPr>
        <w:t>11</w:t>
      </w:r>
      <w:r>
        <w:fldChar w:fldCharType="end"/>
      </w:r>
      <w:r>
        <w:t>. Big differences in terms of test time/test efforts can be observed; as expected, the non-parametric test approach yields the lowest test time.</w:t>
      </w:r>
    </w:p>
    <w:p w14:paraId="606D9713" w14:textId="7A513E6E" w:rsidR="007E45C2" w:rsidRDefault="007E45C2" w:rsidP="007E45C2">
      <w:pPr>
        <w:pStyle w:val="Caption"/>
        <w:jc w:val="center"/>
      </w:pPr>
      <w:bookmarkStart w:id="41" w:name="_Ref127208735"/>
      <w:r>
        <w:t xml:space="preserve">Table </w:t>
      </w:r>
      <w:r>
        <w:fldChar w:fldCharType="begin"/>
      </w:r>
      <w:r>
        <w:instrText xml:space="preserve"> SEQ Table \* ARABIC </w:instrText>
      </w:r>
      <w:r>
        <w:fldChar w:fldCharType="separate"/>
      </w:r>
      <w:r w:rsidR="00982ABE">
        <w:rPr>
          <w:noProof/>
        </w:rPr>
        <w:t>11</w:t>
      </w:r>
      <w:r>
        <w:fldChar w:fldCharType="end"/>
      </w:r>
      <w:bookmarkEnd w:id="41"/>
      <w:r>
        <w:t>: Overview of Approximate Test Times</w:t>
      </w:r>
    </w:p>
    <w:tbl>
      <w:tblPr>
        <w:tblW w:w="12551" w:type="dxa"/>
        <w:jc w:val="center"/>
        <w:tblLook w:val="04A0" w:firstRow="1" w:lastRow="0" w:firstColumn="1" w:lastColumn="0" w:noHBand="0" w:noVBand="1"/>
      </w:tblPr>
      <w:tblGrid>
        <w:gridCol w:w="1243"/>
        <w:gridCol w:w="1610"/>
        <w:gridCol w:w="1610"/>
        <w:gridCol w:w="1915"/>
        <w:gridCol w:w="1508"/>
        <w:gridCol w:w="978"/>
        <w:gridCol w:w="1202"/>
        <w:gridCol w:w="1202"/>
        <w:gridCol w:w="1283"/>
      </w:tblGrid>
      <w:tr w:rsidR="007E45C2" w:rsidRPr="00DB0F2F" w14:paraId="456E59FD" w14:textId="77777777" w:rsidTr="00B475D7">
        <w:trPr>
          <w:trHeight w:val="663"/>
          <w:jc w:val="center"/>
        </w:trPr>
        <w:tc>
          <w:tcPr>
            <w:tcW w:w="12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499DA0"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Power Class</w:t>
            </w:r>
          </w:p>
        </w:tc>
        <w:tc>
          <w:tcPr>
            <w:tcW w:w="16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30E848"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Grid Type</w:t>
            </w:r>
          </w:p>
        </w:tc>
        <w:tc>
          <w:tcPr>
            <w:tcW w:w="161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4BCDE1"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Test Approach</w:t>
            </w:r>
          </w:p>
        </w:tc>
        <w:tc>
          <w:tcPr>
            <w:tcW w:w="19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5DB4C"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 xml:space="preserve">Minimum Number of Spherical Coverage Test Points </w:t>
            </w:r>
            <w:r w:rsidRPr="00DB0F2F">
              <w:rPr>
                <w:rFonts w:eastAsia="Times New Roman"/>
                <w:b/>
                <w:bCs/>
                <w:i/>
                <w:iCs/>
                <w:color w:val="000000"/>
                <w:lang w:val="en-US"/>
              </w:rPr>
              <w:t>N</w:t>
            </w:r>
          </w:p>
        </w:tc>
        <w:tc>
          <w:tcPr>
            <w:tcW w:w="15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AD30A"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 xml:space="preserve">Number of Polarization Combinations </w:t>
            </w:r>
            <w:r w:rsidRPr="00DB0F2F">
              <w:rPr>
                <w:rFonts w:eastAsia="Times New Roman"/>
                <w:b/>
                <w:bCs/>
                <w:i/>
                <w:iCs/>
                <w:color w:val="000000"/>
                <w:lang w:val="en-US"/>
              </w:rPr>
              <w:t>P</w:t>
            </w:r>
          </w:p>
        </w:tc>
        <w:tc>
          <w:tcPr>
            <w:tcW w:w="9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5F1E12"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 xml:space="preserve">Number of AoA2 Probes </w:t>
            </w:r>
            <w:r w:rsidRPr="00DB0F2F">
              <w:rPr>
                <w:rFonts w:eastAsia="Times New Roman"/>
                <w:b/>
                <w:bCs/>
                <w:i/>
                <w:iCs/>
                <w:color w:val="000000"/>
                <w:lang w:val="en-US"/>
              </w:rPr>
              <w:t>M</w:t>
            </w:r>
          </w:p>
        </w:tc>
        <w:tc>
          <w:tcPr>
            <w:tcW w:w="2404" w:type="dxa"/>
            <w:gridSpan w:val="2"/>
            <w:tcBorders>
              <w:top w:val="single" w:sz="4" w:space="0" w:color="auto"/>
              <w:left w:val="nil"/>
              <w:bottom w:val="single" w:sz="4" w:space="0" w:color="auto"/>
              <w:right w:val="single" w:sz="4" w:space="0" w:color="auto"/>
            </w:tcBorders>
            <w:shd w:val="clear" w:color="auto" w:fill="auto"/>
            <w:vAlign w:val="center"/>
            <w:hideMark/>
          </w:tcPr>
          <w:p w14:paraId="7E1160B1"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Effort/Test Time for multi-AoA DL spherical coverage test [min]</w:t>
            </w:r>
          </w:p>
        </w:tc>
        <w:tc>
          <w:tcPr>
            <w:tcW w:w="128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BB7636D"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Notes</w:t>
            </w:r>
          </w:p>
        </w:tc>
      </w:tr>
      <w:tr w:rsidR="007E45C2" w:rsidRPr="00DB0F2F" w14:paraId="4C4936D8" w14:textId="77777777" w:rsidTr="00B475D7">
        <w:trPr>
          <w:trHeight w:val="447"/>
          <w:jc w:val="center"/>
        </w:trPr>
        <w:tc>
          <w:tcPr>
            <w:tcW w:w="1243" w:type="dxa"/>
            <w:vMerge/>
            <w:tcBorders>
              <w:top w:val="single" w:sz="4" w:space="0" w:color="auto"/>
              <w:left w:val="single" w:sz="4" w:space="0" w:color="auto"/>
              <w:bottom w:val="single" w:sz="4" w:space="0" w:color="auto"/>
              <w:right w:val="single" w:sz="4" w:space="0" w:color="auto"/>
            </w:tcBorders>
            <w:vAlign w:val="center"/>
            <w:hideMark/>
          </w:tcPr>
          <w:p w14:paraId="357F0F76" w14:textId="77777777" w:rsidR="007E45C2" w:rsidRPr="00DB0F2F" w:rsidRDefault="007E45C2" w:rsidP="00B475D7">
            <w:pPr>
              <w:spacing w:after="0"/>
              <w:rPr>
                <w:rFonts w:eastAsia="Times New Roman"/>
                <w:b/>
                <w:bCs/>
                <w:color w:val="000000"/>
                <w:lang w:val="en-US"/>
              </w:rPr>
            </w:pPr>
          </w:p>
        </w:tc>
        <w:tc>
          <w:tcPr>
            <w:tcW w:w="1610" w:type="dxa"/>
            <w:vMerge/>
            <w:tcBorders>
              <w:top w:val="single" w:sz="4" w:space="0" w:color="auto"/>
              <w:left w:val="single" w:sz="4" w:space="0" w:color="auto"/>
              <w:bottom w:val="single" w:sz="4" w:space="0" w:color="auto"/>
              <w:right w:val="single" w:sz="4" w:space="0" w:color="auto"/>
            </w:tcBorders>
            <w:vAlign w:val="center"/>
            <w:hideMark/>
          </w:tcPr>
          <w:p w14:paraId="6680DF75" w14:textId="77777777" w:rsidR="007E45C2" w:rsidRPr="00DB0F2F" w:rsidRDefault="007E45C2" w:rsidP="00B475D7">
            <w:pPr>
              <w:spacing w:after="0"/>
              <w:rPr>
                <w:rFonts w:eastAsia="Times New Roman"/>
                <w:b/>
                <w:bCs/>
                <w:color w:val="000000"/>
                <w:lang w:val="en-US"/>
              </w:rPr>
            </w:pPr>
          </w:p>
        </w:tc>
        <w:tc>
          <w:tcPr>
            <w:tcW w:w="1610" w:type="dxa"/>
            <w:vMerge/>
            <w:tcBorders>
              <w:top w:val="single" w:sz="4" w:space="0" w:color="auto"/>
              <w:left w:val="single" w:sz="4" w:space="0" w:color="auto"/>
              <w:bottom w:val="single" w:sz="4" w:space="0" w:color="000000"/>
              <w:right w:val="single" w:sz="4" w:space="0" w:color="auto"/>
            </w:tcBorders>
            <w:vAlign w:val="center"/>
            <w:hideMark/>
          </w:tcPr>
          <w:p w14:paraId="7909712E" w14:textId="77777777" w:rsidR="007E45C2" w:rsidRPr="00DB0F2F" w:rsidRDefault="007E45C2" w:rsidP="00B475D7">
            <w:pPr>
              <w:spacing w:after="0"/>
              <w:rPr>
                <w:rFonts w:eastAsia="Times New Roman"/>
                <w:b/>
                <w:bCs/>
                <w:color w:val="000000"/>
                <w:lang w:val="en-US"/>
              </w:rPr>
            </w:pPr>
          </w:p>
        </w:tc>
        <w:tc>
          <w:tcPr>
            <w:tcW w:w="1915" w:type="dxa"/>
            <w:vMerge/>
            <w:tcBorders>
              <w:top w:val="single" w:sz="4" w:space="0" w:color="auto"/>
              <w:left w:val="single" w:sz="4" w:space="0" w:color="auto"/>
              <w:bottom w:val="single" w:sz="4" w:space="0" w:color="auto"/>
              <w:right w:val="single" w:sz="4" w:space="0" w:color="auto"/>
            </w:tcBorders>
            <w:vAlign w:val="center"/>
            <w:hideMark/>
          </w:tcPr>
          <w:p w14:paraId="7A47DE34" w14:textId="77777777" w:rsidR="007E45C2" w:rsidRPr="00DB0F2F" w:rsidRDefault="007E45C2" w:rsidP="00B475D7">
            <w:pPr>
              <w:spacing w:after="0"/>
              <w:rPr>
                <w:rFonts w:eastAsia="Times New Roman"/>
                <w:b/>
                <w:bCs/>
                <w:color w:val="000000"/>
                <w:lang w:val="en-US"/>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322471B2" w14:textId="77777777" w:rsidR="007E45C2" w:rsidRPr="00DB0F2F" w:rsidRDefault="007E45C2" w:rsidP="00B475D7">
            <w:pPr>
              <w:spacing w:after="0"/>
              <w:rPr>
                <w:rFonts w:eastAsia="Times New Roman"/>
                <w:b/>
                <w:bCs/>
                <w:color w:val="000000"/>
                <w:lang w:val="en-US"/>
              </w:rPr>
            </w:pPr>
          </w:p>
        </w:tc>
        <w:tc>
          <w:tcPr>
            <w:tcW w:w="978" w:type="dxa"/>
            <w:vMerge/>
            <w:tcBorders>
              <w:top w:val="single" w:sz="4" w:space="0" w:color="auto"/>
              <w:left w:val="single" w:sz="4" w:space="0" w:color="auto"/>
              <w:bottom w:val="single" w:sz="4" w:space="0" w:color="auto"/>
              <w:right w:val="single" w:sz="4" w:space="0" w:color="auto"/>
            </w:tcBorders>
            <w:vAlign w:val="center"/>
            <w:hideMark/>
          </w:tcPr>
          <w:p w14:paraId="3B2A766E" w14:textId="77777777" w:rsidR="007E45C2" w:rsidRPr="00DB0F2F" w:rsidRDefault="007E45C2" w:rsidP="00B475D7">
            <w:pPr>
              <w:spacing w:after="0"/>
              <w:rPr>
                <w:rFonts w:eastAsia="Times New Roman"/>
                <w:b/>
                <w:bCs/>
                <w:color w:val="000000"/>
                <w:lang w:val="en-US"/>
              </w:rPr>
            </w:pPr>
          </w:p>
        </w:tc>
        <w:tc>
          <w:tcPr>
            <w:tcW w:w="1202" w:type="dxa"/>
            <w:tcBorders>
              <w:top w:val="nil"/>
              <w:left w:val="nil"/>
              <w:bottom w:val="single" w:sz="4" w:space="0" w:color="auto"/>
              <w:right w:val="single" w:sz="4" w:space="0" w:color="auto"/>
            </w:tcBorders>
            <w:shd w:val="clear" w:color="auto" w:fill="auto"/>
            <w:vAlign w:val="center"/>
            <w:hideMark/>
          </w:tcPr>
          <w:p w14:paraId="670E3FB6"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Min</w:t>
            </w:r>
          </w:p>
        </w:tc>
        <w:tc>
          <w:tcPr>
            <w:tcW w:w="1202" w:type="dxa"/>
            <w:tcBorders>
              <w:top w:val="nil"/>
              <w:left w:val="nil"/>
              <w:bottom w:val="single" w:sz="4" w:space="0" w:color="auto"/>
              <w:right w:val="single" w:sz="4" w:space="0" w:color="auto"/>
            </w:tcBorders>
            <w:shd w:val="clear" w:color="auto" w:fill="auto"/>
            <w:vAlign w:val="center"/>
            <w:hideMark/>
          </w:tcPr>
          <w:p w14:paraId="28AF1C95"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Max</w:t>
            </w:r>
          </w:p>
        </w:tc>
        <w:tc>
          <w:tcPr>
            <w:tcW w:w="1283" w:type="dxa"/>
            <w:vMerge/>
            <w:tcBorders>
              <w:top w:val="single" w:sz="4" w:space="0" w:color="auto"/>
              <w:left w:val="single" w:sz="4" w:space="0" w:color="auto"/>
              <w:bottom w:val="single" w:sz="4" w:space="0" w:color="000000"/>
              <w:right w:val="single" w:sz="4" w:space="0" w:color="auto"/>
            </w:tcBorders>
            <w:vAlign w:val="center"/>
            <w:hideMark/>
          </w:tcPr>
          <w:p w14:paraId="60E85672" w14:textId="77777777" w:rsidR="007E45C2" w:rsidRPr="00DB0F2F" w:rsidRDefault="007E45C2" w:rsidP="00B475D7">
            <w:pPr>
              <w:spacing w:after="0"/>
              <w:rPr>
                <w:rFonts w:eastAsia="Times New Roman"/>
                <w:b/>
                <w:bCs/>
                <w:color w:val="000000"/>
                <w:lang w:val="en-US"/>
              </w:rPr>
            </w:pPr>
          </w:p>
        </w:tc>
      </w:tr>
      <w:tr w:rsidR="007E45C2" w:rsidRPr="00DB0F2F" w14:paraId="428CBB15" w14:textId="77777777" w:rsidTr="00B475D7">
        <w:trPr>
          <w:trHeight w:val="206"/>
          <w:jc w:val="center"/>
        </w:trPr>
        <w:tc>
          <w:tcPr>
            <w:tcW w:w="1243" w:type="dxa"/>
            <w:vMerge w:val="restart"/>
            <w:tcBorders>
              <w:top w:val="nil"/>
              <w:left w:val="single" w:sz="4" w:space="0" w:color="auto"/>
              <w:bottom w:val="single" w:sz="4" w:space="0" w:color="auto"/>
              <w:right w:val="single" w:sz="4" w:space="0" w:color="auto"/>
            </w:tcBorders>
            <w:shd w:val="clear" w:color="auto" w:fill="auto"/>
            <w:vAlign w:val="center"/>
            <w:hideMark/>
          </w:tcPr>
          <w:p w14:paraId="2FC9D7BC"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PC1/PC3</w:t>
            </w:r>
          </w:p>
        </w:tc>
        <w:tc>
          <w:tcPr>
            <w:tcW w:w="1610" w:type="dxa"/>
            <w:vMerge w:val="restart"/>
            <w:tcBorders>
              <w:top w:val="nil"/>
              <w:left w:val="single" w:sz="4" w:space="0" w:color="auto"/>
              <w:bottom w:val="single" w:sz="4" w:space="0" w:color="auto"/>
              <w:right w:val="single" w:sz="4" w:space="0" w:color="auto"/>
            </w:tcBorders>
            <w:shd w:val="clear" w:color="auto" w:fill="auto"/>
            <w:vAlign w:val="center"/>
            <w:hideMark/>
          </w:tcPr>
          <w:p w14:paraId="6D6603E9"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constant-step size</w:t>
            </w:r>
          </w:p>
        </w:tc>
        <w:tc>
          <w:tcPr>
            <w:tcW w:w="1610" w:type="dxa"/>
            <w:vMerge w:val="restart"/>
            <w:tcBorders>
              <w:top w:val="nil"/>
              <w:left w:val="single" w:sz="4" w:space="0" w:color="auto"/>
              <w:bottom w:val="single" w:sz="4" w:space="0" w:color="000000"/>
              <w:right w:val="single" w:sz="4" w:space="0" w:color="auto"/>
            </w:tcBorders>
            <w:shd w:val="clear" w:color="auto" w:fill="auto"/>
            <w:vAlign w:val="center"/>
            <w:hideMark/>
          </w:tcPr>
          <w:p w14:paraId="7DB0FFD2"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Parametric single-DCI</w:t>
            </w:r>
          </w:p>
        </w:tc>
        <w:tc>
          <w:tcPr>
            <w:tcW w:w="1915" w:type="dxa"/>
            <w:vMerge w:val="restart"/>
            <w:tcBorders>
              <w:top w:val="nil"/>
              <w:left w:val="single" w:sz="4" w:space="0" w:color="auto"/>
              <w:bottom w:val="single" w:sz="4" w:space="0" w:color="auto"/>
              <w:right w:val="single" w:sz="4" w:space="0" w:color="auto"/>
            </w:tcBorders>
            <w:shd w:val="clear" w:color="auto" w:fill="auto"/>
            <w:vAlign w:val="center"/>
            <w:hideMark/>
          </w:tcPr>
          <w:p w14:paraId="0A531700"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312</w:t>
            </w: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14:paraId="30A60A48"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4</w:t>
            </w:r>
          </w:p>
        </w:tc>
        <w:tc>
          <w:tcPr>
            <w:tcW w:w="978" w:type="dxa"/>
            <w:tcBorders>
              <w:top w:val="nil"/>
              <w:left w:val="nil"/>
              <w:bottom w:val="single" w:sz="4" w:space="0" w:color="auto"/>
              <w:right w:val="single" w:sz="4" w:space="0" w:color="auto"/>
            </w:tcBorders>
            <w:shd w:val="clear" w:color="auto" w:fill="auto"/>
            <w:vAlign w:val="center"/>
            <w:hideMark/>
          </w:tcPr>
          <w:p w14:paraId="6CE5373B"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4</w:t>
            </w:r>
          </w:p>
        </w:tc>
        <w:tc>
          <w:tcPr>
            <w:tcW w:w="1202" w:type="dxa"/>
            <w:tcBorders>
              <w:top w:val="nil"/>
              <w:left w:val="nil"/>
              <w:bottom w:val="single" w:sz="4" w:space="0" w:color="auto"/>
              <w:right w:val="single" w:sz="4" w:space="0" w:color="auto"/>
            </w:tcBorders>
            <w:shd w:val="clear" w:color="auto" w:fill="auto"/>
            <w:vAlign w:val="center"/>
            <w:hideMark/>
          </w:tcPr>
          <w:p w14:paraId="3084D2C9"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1331</w:t>
            </w:r>
          </w:p>
        </w:tc>
        <w:tc>
          <w:tcPr>
            <w:tcW w:w="1202" w:type="dxa"/>
            <w:tcBorders>
              <w:top w:val="nil"/>
              <w:left w:val="nil"/>
              <w:bottom w:val="single" w:sz="4" w:space="0" w:color="auto"/>
              <w:right w:val="single" w:sz="4" w:space="0" w:color="auto"/>
            </w:tcBorders>
            <w:shd w:val="clear" w:color="auto" w:fill="auto"/>
            <w:vAlign w:val="center"/>
            <w:hideMark/>
          </w:tcPr>
          <w:p w14:paraId="729748B3"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1799</w:t>
            </w:r>
          </w:p>
        </w:tc>
        <w:tc>
          <w:tcPr>
            <w:tcW w:w="1283" w:type="dxa"/>
            <w:vMerge w:val="restart"/>
            <w:tcBorders>
              <w:top w:val="nil"/>
              <w:left w:val="single" w:sz="4" w:space="0" w:color="auto"/>
              <w:bottom w:val="single" w:sz="4" w:space="0" w:color="000000"/>
              <w:right w:val="single" w:sz="4" w:space="0" w:color="auto"/>
            </w:tcBorders>
            <w:shd w:val="clear" w:color="auto" w:fill="auto"/>
            <w:vAlign w:val="center"/>
            <w:hideMark/>
          </w:tcPr>
          <w:p w14:paraId="30CCF982"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 xml:space="preserve">Min/Max test time depends on Joint 2 AoA Sensitivity approach </w:t>
            </w:r>
          </w:p>
        </w:tc>
      </w:tr>
      <w:tr w:rsidR="007E45C2" w:rsidRPr="00DB0F2F" w14:paraId="3EBD7FAD"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2BF1D9B7"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783A0716" w14:textId="77777777" w:rsidR="007E45C2" w:rsidRPr="00DB0F2F" w:rsidRDefault="007E45C2" w:rsidP="00B475D7">
            <w:pPr>
              <w:spacing w:after="0"/>
              <w:rPr>
                <w:rFonts w:eastAsia="Times New Roman"/>
                <w:color w:val="000000"/>
                <w:lang w:val="en-US"/>
              </w:rPr>
            </w:pPr>
          </w:p>
        </w:tc>
        <w:tc>
          <w:tcPr>
            <w:tcW w:w="1610" w:type="dxa"/>
            <w:vMerge/>
            <w:tcBorders>
              <w:top w:val="nil"/>
              <w:left w:val="single" w:sz="4" w:space="0" w:color="auto"/>
              <w:bottom w:val="single" w:sz="4" w:space="0" w:color="000000"/>
              <w:right w:val="single" w:sz="4" w:space="0" w:color="auto"/>
            </w:tcBorders>
            <w:vAlign w:val="center"/>
            <w:hideMark/>
          </w:tcPr>
          <w:p w14:paraId="652ECD60"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4F89DBC7" w14:textId="77777777" w:rsidR="007E45C2" w:rsidRPr="00DB0F2F" w:rsidRDefault="007E45C2" w:rsidP="00B475D7">
            <w:pPr>
              <w:spacing w:after="0"/>
              <w:rPr>
                <w:rFonts w:eastAsia="Times New Roman"/>
                <w:color w:val="000000"/>
                <w:lang w:val="en-US"/>
              </w:rPr>
            </w:pPr>
          </w:p>
        </w:tc>
        <w:tc>
          <w:tcPr>
            <w:tcW w:w="1508" w:type="dxa"/>
            <w:vMerge/>
            <w:tcBorders>
              <w:top w:val="nil"/>
              <w:left w:val="single" w:sz="4" w:space="0" w:color="auto"/>
              <w:bottom w:val="single" w:sz="4" w:space="0" w:color="auto"/>
              <w:right w:val="single" w:sz="4" w:space="0" w:color="auto"/>
            </w:tcBorders>
            <w:vAlign w:val="center"/>
            <w:hideMark/>
          </w:tcPr>
          <w:p w14:paraId="76C13D74" w14:textId="77777777" w:rsidR="007E45C2" w:rsidRPr="00DB0F2F" w:rsidRDefault="007E45C2" w:rsidP="00B475D7">
            <w:pPr>
              <w:spacing w:after="0"/>
              <w:rPr>
                <w:rFonts w:eastAsia="Times New Roman"/>
                <w:color w:val="000000"/>
                <w:lang w:val="en-US"/>
              </w:rPr>
            </w:pPr>
          </w:p>
        </w:tc>
        <w:tc>
          <w:tcPr>
            <w:tcW w:w="978" w:type="dxa"/>
            <w:tcBorders>
              <w:top w:val="nil"/>
              <w:left w:val="nil"/>
              <w:bottom w:val="single" w:sz="4" w:space="0" w:color="auto"/>
              <w:right w:val="single" w:sz="4" w:space="0" w:color="auto"/>
            </w:tcBorders>
            <w:shd w:val="clear" w:color="auto" w:fill="auto"/>
            <w:vAlign w:val="center"/>
            <w:hideMark/>
          </w:tcPr>
          <w:p w14:paraId="6E5F7503"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3</w:t>
            </w:r>
          </w:p>
        </w:tc>
        <w:tc>
          <w:tcPr>
            <w:tcW w:w="1202" w:type="dxa"/>
            <w:tcBorders>
              <w:top w:val="nil"/>
              <w:left w:val="nil"/>
              <w:bottom w:val="single" w:sz="4" w:space="0" w:color="auto"/>
              <w:right w:val="single" w:sz="4" w:space="0" w:color="auto"/>
            </w:tcBorders>
            <w:shd w:val="clear" w:color="auto" w:fill="auto"/>
            <w:vAlign w:val="center"/>
            <w:hideMark/>
          </w:tcPr>
          <w:p w14:paraId="5F18E741"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1248</w:t>
            </w:r>
          </w:p>
        </w:tc>
        <w:tc>
          <w:tcPr>
            <w:tcW w:w="1202" w:type="dxa"/>
            <w:tcBorders>
              <w:top w:val="nil"/>
              <w:left w:val="nil"/>
              <w:bottom w:val="single" w:sz="4" w:space="0" w:color="auto"/>
              <w:right w:val="single" w:sz="4" w:space="0" w:color="auto"/>
            </w:tcBorders>
            <w:shd w:val="clear" w:color="auto" w:fill="auto"/>
            <w:vAlign w:val="center"/>
            <w:hideMark/>
          </w:tcPr>
          <w:p w14:paraId="596C897F"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1716</w:t>
            </w:r>
          </w:p>
        </w:tc>
        <w:tc>
          <w:tcPr>
            <w:tcW w:w="1283" w:type="dxa"/>
            <w:vMerge/>
            <w:tcBorders>
              <w:top w:val="nil"/>
              <w:left w:val="single" w:sz="4" w:space="0" w:color="auto"/>
              <w:bottom w:val="single" w:sz="4" w:space="0" w:color="000000"/>
              <w:right w:val="single" w:sz="4" w:space="0" w:color="auto"/>
            </w:tcBorders>
            <w:vAlign w:val="center"/>
            <w:hideMark/>
          </w:tcPr>
          <w:p w14:paraId="33E3A1A8" w14:textId="77777777" w:rsidR="007E45C2" w:rsidRPr="00DB0F2F" w:rsidRDefault="007E45C2" w:rsidP="00B475D7">
            <w:pPr>
              <w:spacing w:after="0"/>
              <w:rPr>
                <w:rFonts w:eastAsia="Times New Roman"/>
                <w:color w:val="000000"/>
                <w:lang w:val="en-US"/>
              </w:rPr>
            </w:pPr>
          </w:p>
        </w:tc>
      </w:tr>
      <w:tr w:rsidR="007E45C2" w:rsidRPr="00DB0F2F" w14:paraId="2BF944B2"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06D7DAEE"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21F69017" w14:textId="77777777" w:rsidR="007E45C2" w:rsidRPr="00DB0F2F" w:rsidRDefault="007E45C2" w:rsidP="00B475D7">
            <w:pPr>
              <w:spacing w:after="0"/>
              <w:rPr>
                <w:rFonts w:eastAsia="Times New Roman"/>
                <w:color w:val="000000"/>
                <w:lang w:val="en-US"/>
              </w:rPr>
            </w:pPr>
          </w:p>
        </w:tc>
        <w:tc>
          <w:tcPr>
            <w:tcW w:w="1610" w:type="dxa"/>
            <w:vMerge/>
            <w:tcBorders>
              <w:top w:val="nil"/>
              <w:left w:val="single" w:sz="4" w:space="0" w:color="auto"/>
              <w:bottom w:val="single" w:sz="4" w:space="0" w:color="000000"/>
              <w:right w:val="single" w:sz="4" w:space="0" w:color="auto"/>
            </w:tcBorders>
            <w:vAlign w:val="center"/>
            <w:hideMark/>
          </w:tcPr>
          <w:p w14:paraId="0B027B9B"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794C9417" w14:textId="77777777" w:rsidR="007E45C2" w:rsidRPr="00DB0F2F" w:rsidRDefault="007E45C2" w:rsidP="00B475D7">
            <w:pPr>
              <w:spacing w:after="0"/>
              <w:rPr>
                <w:rFonts w:eastAsia="Times New Roman"/>
                <w:color w:val="000000"/>
                <w:lang w:val="en-US"/>
              </w:rPr>
            </w:pPr>
          </w:p>
        </w:tc>
        <w:tc>
          <w:tcPr>
            <w:tcW w:w="1508" w:type="dxa"/>
            <w:vMerge/>
            <w:tcBorders>
              <w:top w:val="nil"/>
              <w:left w:val="single" w:sz="4" w:space="0" w:color="auto"/>
              <w:bottom w:val="single" w:sz="4" w:space="0" w:color="auto"/>
              <w:right w:val="single" w:sz="4" w:space="0" w:color="auto"/>
            </w:tcBorders>
            <w:vAlign w:val="center"/>
            <w:hideMark/>
          </w:tcPr>
          <w:p w14:paraId="09DA2BB2" w14:textId="77777777" w:rsidR="007E45C2" w:rsidRPr="00DB0F2F" w:rsidRDefault="007E45C2" w:rsidP="00B475D7">
            <w:pPr>
              <w:spacing w:after="0"/>
              <w:rPr>
                <w:rFonts w:eastAsia="Times New Roman"/>
                <w:color w:val="000000"/>
                <w:lang w:val="en-US"/>
              </w:rPr>
            </w:pPr>
          </w:p>
        </w:tc>
        <w:tc>
          <w:tcPr>
            <w:tcW w:w="978" w:type="dxa"/>
            <w:tcBorders>
              <w:top w:val="nil"/>
              <w:left w:val="nil"/>
              <w:bottom w:val="single" w:sz="4" w:space="0" w:color="auto"/>
              <w:right w:val="single" w:sz="4" w:space="0" w:color="auto"/>
            </w:tcBorders>
            <w:shd w:val="clear" w:color="auto" w:fill="auto"/>
            <w:vAlign w:val="center"/>
            <w:hideMark/>
          </w:tcPr>
          <w:p w14:paraId="11CB1087"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w:t>
            </w:r>
          </w:p>
        </w:tc>
        <w:tc>
          <w:tcPr>
            <w:tcW w:w="1202" w:type="dxa"/>
            <w:tcBorders>
              <w:top w:val="nil"/>
              <w:left w:val="nil"/>
              <w:bottom w:val="single" w:sz="4" w:space="0" w:color="auto"/>
              <w:right w:val="single" w:sz="4" w:space="0" w:color="auto"/>
            </w:tcBorders>
            <w:shd w:val="clear" w:color="auto" w:fill="auto"/>
            <w:vAlign w:val="center"/>
            <w:hideMark/>
          </w:tcPr>
          <w:p w14:paraId="3645BBBF"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1165</w:t>
            </w:r>
          </w:p>
        </w:tc>
        <w:tc>
          <w:tcPr>
            <w:tcW w:w="1202" w:type="dxa"/>
            <w:tcBorders>
              <w:top w:val="nil"/>
              <w:left w:val="nil"/>
              <w:bottom w:val="single" w:sz="4" w:space="0" w:color="auto"/>
              <w:right w:val="single" w:sz="4" w:space="0" w:color="auto"/>
            </w:tcBorders>
            <w:shd w:val="clear" w:color="auto" w:fill="auto"/>
            <w:vAlign w:val="center"/>
            <w:hideMark/>
          </w:tcPr>
          <w:p w14:paraId="2C406AC6"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1633</w:t>
            </w:r>
          </w:p>
        </w:tc>
        <w:tc>
          <w:tcPr>
            <w:tcW w:w="1283" w:type="dxa"/>
            <w:vMerge/>
            <w:tcBorders>
              <w:top w:val="nil"/>
              <w:left w:val="single" w:sz="4" w:space="0" w:color="auto"/>
              <w:bottom w:val="single" w:sz="4" w:space="0" w:color="000000"/>
              <w:right w:val="single" w:sz="4" w:space="0" w:color="auto"/>
            </w:tcBorders>
            <w:vAlign w:val="center"/>
            <w:hideMark/>
          </w:tcPr>
          <w:p w14:paraId="3E4D0658" w14:textId="77777777" w:rsidR="007E45C2" w:rsidRPr="00DB0F2F" w:rsidRDefault="007E45C2" w:rsidP="00B475D7">
            <w:pPr>
              <w:spacing w:after="0"/>
              <w:rPr>
                <w:rFonts w:eastAsia="Times New Roman"/>
                <w:color w:val="000000"/>
                <w:lang w:val="en-US"/>
              </w:rPr>
            </w:pPr>
          </w:p>
        </w:tc>
      </w:tr>
      <w:tr w:rsidR="007E45C2" w:rsidRPr="00DB0F2F" w14:paraId="683C78CB"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14CD3BA1"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20755699" w14:textId="77777777" w:rsidR="007E45C2" w:rsidRPr="00DB0F2F" w:rsidRDefault="007E45C2" w:rsidP="00B475D7">
            <w:pPr>
              <w:spacing w:after="0"/>
              <w:rPr>
                <w:rFonts w:eastAsia="Times New Roman"/>
                <w:color w:val="000000"/>
                <w:lang w:val="en-US"/>
              </w:rPr>
            </w:pPr>
          </w:p>
        </w:tc>
        <w:tc>
          <w:tcPr>
            <w:tcW w:w="1610" w:type="dxa"/>
            <w:vMerge/>
            <w:tcBorders>
              <w:top w:val="nil"/>
              <w:left w:val="single" w:sz="4" w:space="0" w:color="auto"/>
              <w:bottom w:val="single" w:sz="4" w:space="0" w:color="000000"/>
              <w:right w:val="single" w:sz="4" w:space="0" w:color="auto"/>
            </w:tcBorders>
            <w:vAlign w:val="center"/>
            <w:hideMark/>
          </w:tcPr>
          <w:p w14:paraId="5087ED85"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09AFDB2A" w14:textId="77777777" w:rsidR="007E45C2" w:rsidRPr="00DB0F2F" w:rsidRDefault="007E45C2" w:rsidP="00B475D7">
            <w:pPr>
              <w:spacing w:after="0"/>
              <w:rPr>
                <w:rFonts w:eastAsia="Times New Roman"/>
                <w:color w:val="000000"/>
                <w:lang w:val="en-US"/>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14:paraId="3A77978D"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w:t>
            </w:r>
          </w:p>
        </w:tc>
        <w:tc>
          <w:tcPr>
            <w:tcW w:w="978" w:type="dxa"/>
            <w:tcBorders>
              <w:top w:val="nil"/>
              <w:left w:val="nil"/>
              <w:bottom w:val="single" w:sz="4" w:space="0" w:color="auto"/>
              <w:right w:val="single" w:sz="4" w:space="0" w:color="auto"/>
            </w:tcBorders>
            <w:shd w:val="clear" w:color="auto" w:fill="auto"/>
            <w:vAlign w:val="center"/>
            <w:hideMark/>
          </w:tcPr>
          <w:p w14:paraId="18FDC608"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4</w:t>
            </w:r>
          </w:p>
        </w:tc>
        <w:tc>
          <w:tcPr>
            <w:tcW w:w="1202" w:type="dxa"/>
            <w:tcBorders>
              <w:top w:val="nil"/>
              <w:left w:val="nil"/>
              <w:bottom w:val="single" w:sz="4" w:space="0" w:color="auto"/>
              <w:right w:val="single" w:sz="4" w:space="0" w:color="auto"/>
            </w:tcBorders>
            <w:shd w:val="clear" w:color="auto" w:fill="auto"/>
            <w:vAlign w:val="center"/>
            <w:hideMark/>
          </w:tcPr>
          <w:p w14:paraId="5AA2D129"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666</w:t>
            </w:r>
          </w:p>
        </w:tc>
        <w:tc>
          <w:tcPr>
            <w:tcW w:w="1202" w:type="dxa"/>
            <w:tcBorders>
              <w:top w:val="nil"/>
              <w:left w:val="nil"/>
              <w:bottom w:val="single" w:sz="4" w:space="0" w:color="auto"/>
              <w:right w:val="single" w:sz="4" w:space="0" w:color="auto"/>
            </w:tcBorders>
            <w:shd w:val="clear" w:color="auto" w:fill="auto"/>
            <w:vAlign w:val="center"/>
            <w:hideMark/>
          </w:tcPr>
          <w:p w14:paraId="333EEAD6"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900</w:t>
            </w:r>
          </w:p>
        </w:tc>
        <w:tc>
          <w:tcPr>
            <w:tcW w:w="1283" w:type="dxa"/>
            <w:vMerge/>
            <w:tcBorders>
              <w:top w:val="nil"/>
              <w:left w:val="single" w:sz="4" w:space="0" w:color="auto"/>
              <w:bottom w:val="single" w:sz="4" w:space="0" w:color="000000"/>
              <w:right w:val="single" w:sz="4" w:space="0" w:color="auto"/>
            </w:tcBorders>
            <w:vAlign w:val="center"/>
            <w:hideMark/>
          </w:tcPr>
          <w:p w14:paraId="0FC3DE86" w14:textId="77777777" w:rsidR="007E45C2" w:rsidRPr="00DB0F2F" w:rsidRDefault="007E45C2" w:rsidP="00B475D7">
            <w:pPr>
              <w:spacing w:after="0"/>
              <w:rPr>
                <w:rFonts w:eastAsia="Times New Roman"/>
                <w:color w:val="000000"/>
                <w:lang w:val="en-US"/>
              </w:rPr>
            </w:pPr>
          </w:p>
        </w:tc>
      </w:tr>
      <w:tr w:rsidR="007E45C2" w:rsidRPr="00DB0F2F" w14:paraId="7E5C3D57"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72F2F3D6"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6D814EC0" w14:textId="77777777" w:rsidR="007E45C2" w:rsidRPr="00DB0F2F" w:rsidRDefault="007E45C2" w:rsidP="00B475D7">
            <w:pPr>
              <w:spacing w:after="0"/>
              <w:rPr>
                <w:rFonts w:eastAsia="Times New Roman"/>
                <w:color w:val="000000"/>
                <w:lang w:val="en-US"/>
              </w:rPr>
            </w:pPr>
          </w:p>
        </w:tc>
        <w:tc>
          <w:tcPr>
            <w:tcW w:w="1610" w:type="dxa"/>
            <w:vMerge/>
            <w:tcBorders>
              <w:top w:val="nil"/>
              <w:left w:val="single" w:sz="4" w:space="0" w:color="auto"/>
              <w:bottom w:val="single" w:sz="4" w:space="0" w:color="000000"/>
              <w:right w:val="single" w:sz="4" w:space="0" w:color="auto"/>
            </w:tcBorders>
            <w:vAlign w:val="center"/>
            <w:hideMark/>
          </w:tcPr>
          <w:p w14:paraId="14B71F41"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5036ABB2" w14:textId="77777777" w:rsidR="007E45C2" w:rsidRPr="00DB0F2F" w:rsidRDefault="007E45C2" w:rsidP="00B475D7">
            <w:pPr>
              <w:spacing w:after="0"/>
              <w:rPr>
                <w:rFonts w:eastAsia="Times New Roman"/>
                <w:color w:val="000000"/>
                <w:lang w:val="en-US"/>
              </w:rPr>
            </w:pPr>
          </w:p>
        </w:tc>
        <w:tc>
          <w:tcPr>
            <w:tcW w:w="1508" w:type="dxa"/>
            <w:vMerge/>
            <w:tcBorders>
              <w:top w:val="nil"/>
              <w:left w:val="single" w:sz="4" w:space="0" w:color="auto"/>
              <w:bottom w:val="single" w:sz="4" w:space="0" w:color="auto"/>
              <w:right w:val="single" w:sz="4" w:space="0" w:color="auto"/>
            </w:tcBorders>
            <w:vAlign w:val="center"/>
            <w:hideMark/>
          </w:tcPr>
          <w:p w14:paraId="5C65B683" w14:textId="77777777" w:rsidR="007E45C2" w:rsidRPr="00DB0F2F" w:rsidRDefault="007E45C2" w:rsidP="00B475D7">
            <w:pPr>
              <w:spacing w:after="0"/>
              <w:rPr>
                <w:rFonts w:eastAsia="Times New Roman"/>
                <w:color w:val="000000"/>
                <w:lang w:val="en-US"/>
              </w:rPr>
            </w:pPr>
          </w:p>
        </w:tc>
        <w:tc>
          <w:tcPr>
            <w:tcW w:w="978" w:type="dxa"/>
            <w:tcBorders>
              <w:top w:val="nil"/>
              <w:left w:val="nil"/>
              <w:bottom w:val="single" w:sz="4" w:space="0" w:color="auto"/>
              <w:right w:val="single" w:sz="4" w:space="0" w:color="auto"/>
            </w:tcBorders>
            <w:shd w:val="clear" w:color="auto" w:fill="auto"/>
            <w:vAlign w:val="center"/>
            <w:hideMark/>
          </w:tcPr>
          <w:p w14:paraId="45179A2E"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3</w:t>
            </w:r>
          </w:p>
        </w:tc>
        <w:tc>
          <w:tcPr>
            <w:tcW w:w="1202" w:type="dxa"/>
            <w:tcBorders>
              <w:top w:val="nil"/>
              <w:left w:val="nil"/>
              <w:bottom w:val="single" w:sz="4" w:space="0" w:color="auto"/>
              <w:right w:val="single" w:sz="4" w:space="0" w:color="auto"/>
            </w:tcBorders>
            <w:shd w:val="clear" w:color="auto" w:fill="auto"/>
            <w:vAlign w:val="center"/>
            <w:hideMark/>
          </w:tcPr>
          <w:p w14:paraId="3582A157"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624</w:t>
            </w:r>
          </w:p>
        </w:tc>
        <w:tc>
          <w:tcPr>
            <w:tcW w:w="1202" w:type="dxa"/>
            <w:tcBorders>
              <w:top w:val="nil"/>
              <w:left w:val="nil"/>
              <w:bottom w:val="single" w:sz="4" w:space="0" w:color="auto"/>
              <w:right w:val="single" w:sz="4" w:space="0" w:color="auto"/>
            </w:tcBorders>
            <w:shd w:val="clear" w:color="auto" w:fill="auto"/>
            <w:vAlign w:val="center"/>
            <w:hideMark/>
          </w:tcPr>
          <w:p w14:paraId="6F745D25"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858</w:t>
            </w:r>
          </w:p>
        </w:tc>
        <w:tc>
          <w:tcPr>
            <w:tcW w:w="1283" w:type="dxa"/>
            <w:vMerge/>
            <w:tcBorders>
              <w:top w:val="nil"/>
              <w:left w:val="single" w:sz="4" w:space="0" w:color="auto"/>
              <w:bottom w:val="single" w:sz="4" w:space="0" w:color="000000"/>
              <w:right w:val="single" w:sz="4" w:space="0" w:color="auto"/>
            </w:tcBorders>
            <w:vAlign w:val="center"/>
            <w:hideMark/>
          </w:tcPr>
          <w:p w14:paraId="5E264CC6" w14:textId="77777777" w:rsidR="007E45C2" w:rsidRPr="00DB0F2F" w:rsidRDefault="007E45C2" w:rsidP="00B475D7">
            <w:pPr>
              <w:spacing w:after="0"/>
              <w:rPr>
                <w:rFonts w:eastAsia="Times New Roman"/>
                <w:color w:val="000000"/>
                <w:lang w:val="en-US"/>
              </w:rPr>
            </w:pPr>
          </w:p>
        </w:tc>
      </w:tr>
      <w:tr w:rsidR="007E45C2" w:rsidRPr="00DB0F2F" w14:paraId="0EFCE17F"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33AA24A6"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214CB977" w14:textId="77777777" w:rsidR="007E45C2" w:rsidRPr="00DB0F2F" w:rsidRDefault="007E45C2" w:rsidP="00B475D7">
            <w:pPr>
              <w:spacing w:after="0"/>
              <w:rPr>
                <w:rFonts w:eastAsia="Times New Roman"/>
                <w:color w:val="000000"/>
                <w:lang w:val="en-US"/>
              </w:rPr>
            </w:pPr>
          </w:p>
        </w:tc>
        <w:tc>
          <w:tcPr>
            <w:tcW w:w="1610" w:type="dxa"/>
            <w:vMerge/>
            <w:tcBorders>
              <w:top w:val="nil"/>
              <w:left w:val="single" w:sz="4" w:space="0" w:color="auto"/>
              <w:bottom w:val="single" w:sz="4" w:space="0" w:color="000000"/>
              <w:right w:val="single" w:sz="4" w:space="0" w:color="auto"/>
            </w:tcBorders>
            <w:vAlign w:val="center"/>
            <w:hideMark/>
          </w:tcPr>
          <w:p w14:paraId="1773D6CF"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52048F1A" w14:textId="77777777" w:rsidR="007E45C2" w:rsidRPr="00DB0F2F" w:rsidRDefault="007E45C2" w:rsidP="00B475D7">
            <w:pPr>
              <w:spacing w:after="0"/>
              <w:rPr>
                <w:rFonts w:eastAsia="Times New Roman"/>
                <w:color w:val="000000"/>
                <w:lang w:val="en-US"/>
              </w:rPr>
            </w:pPr>
          </w:p>
        </w:tc>
        <w:tc>
          <w:tcPr>
            <w:tcW w:w="1508" w:type="dxa"/>
            <w:vMerge/>
            <w:tcBorders>
              <w:top w:val="nil"/>
              <w:left w:val="single" w:sz="4" w:space="0" w:color="auto"/>
              <w:bottom w:val="single" w:sz="4" w:space="0" w:color="auto"/>
              <w:right w:val="single" w:sz="4" w:space="0" w:color="auto"/>
            </w:tcBorders>
            <w:vAlign w:val="center"/>
            <w:hideMark/>
          </w:tcPr>
          <w:p w14:paraId="13F2B25D" w14:textId="77777777" w:rsidR="007E45C2" w:rsidRPr="00DB0F2F" w:rsidRDefault="007E45C2" w:rsidP="00B475D7">
            <w:pPr>
              <w:spacing w:after="0"/>
              <w:rPr>
                <w:rFonts w:eastAsia="Times New Roman"/>
                <w:color w:val="000000"/>
                <w:lang w:val="en-US"/>
              </w:rPr>
            </w:pPr>
          </w:p>
        </w:tc>
        <w:tc>
          <w:tcPr>
            <w:tcW w:w="978" w:type="dxa"/>
            <w:tcBorders>
              <w:top w:val="nil"/>
              <w:left w:val="nil"/>
              <w:bottom w:val="single" w:sz="4" w:space="0" w:color="auto"/>
              <w:right w:val="single" w:sz="4" w:space="0" w:color="auto"/>
            </w:tcBorders>
            <w:shd w:val="clear" w:color="auto" w:fill="auto"/>
            <w:vAlign w:val="center"/>
            <w:hideMark/>
          </w:tcPr>
          <w:p w14:paraId="60B14C0F"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w:t>
            </w:r>
          </w:p>
        </w:tc>
        <w:tc>
          <w:tcPr>
            <w:tcW w:w="1202" w:type="dxa"/>
            <w:tcBorders>
              <w:top w:val="nil"/>
              <w:left w:val="nil"/>
              <w:bottom w:val="single" w:sz="4" w:space="0" w:color="auto"/>
              <w:right w:val="single" w:sz="4" w:space="0" w:color="auto"/>
            </w:tcBorders>
            <w:shd w:val="clear" w:color="auto" w:fill="auto"/>
            <w:vAlign w:val="center"/>
            <w:hideMark/>
          </w:tcPr>
          <w:p w14:paraId="0CBFD716"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582</w:t>
            </w:r>
          </w:p>
        </w:tc>
        <w:tc>
          <w:tcPr>
            <w:tcW w:w="1202" w:type="dxa"/>
            <w:tcBorders>
              <w:top w:val="nil"/>
              <w:left w:val="nil"/>
              <w:bottom w:val="single" w:sz="4" w:space="0" w:color="auto"/>
              <w:right w:val="single" w:sz="4" w:space="0" w:color="auto"/>
            </w:tcBorders>
            <w:shd w:val="clear" w:color="auto" w:fill="auto"/>
            <w:vAlign w:val="center"/>
            <w:hideMark/>
          </w:tcPr>
          <w:p w14:paraId="36AB0F3B"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816</w:t>
            </w:r>
          </w:p>
        </w:tc>
        <w:tc>
          <w:tcPr>
            <w:tcW w:w="1283" w:type="dxa"/>
            <w:vMerge/>
            <w:tcBorders>
              <w:top w:val="nil"/>
              <w:left w:val="single" w:sz="4" w:space="0" w:color="auto"/>
              <w:bottom w:val="single" w:sz="4" w:space="0" w:color="000000"/>
              <w:right w:val="single" w:sz="4" w:space="0" w:color="auto"/>
            </w:tcBorders>
            <w:vAlign w:val="center"/>
            <w:hideMark/>
          </w:tcPr>
          <w:p w14:paraId="5B7412AA" w14:textId="77777777" w:rsidR="007E45C2" w:rsidRPr="00DB0F2F" w:rsidRDefault="007E45C2" w:rsidP="00B475D7">
            <w:pPr>
              <w:spacing w:after="0"/>
              <w:rPr>
                <w:rFonts w:eastAsia="Times New Roman"/>
                <w:color w:val="000000"/>
                <w:lang w:val="en-US"/>
              </w:rPr>
            </w:pPr>
          </w:p>
        </w:tc>
      </w:tr>
      <w:tr w:rsidR="007E45C2" w:rsidRPr="00DB0F2F" w14:paraId="28042F63" w14:textId="77777777" w:rsidTr="00B475D7">
        <w:trPr>
          <w:trHeight w:val="206"/>
          <w:jc w:val="center"/>
        </w:trPr>
        <w:tc>
          <w:tcPr>
            <w:tcW w:w="1243" w:type="dxa"/>
            <w:vMerge w:val="restart"/>
            <w:tcBorders>
              <w:top w:val="nil"/>
              <w:left w:val="single" w:sz="4" w:space="0" w:color="auto"/>
              <w:bottom w:val="single" w:sz="4" w:space="0" w:color="auto"/>
              <w:right w:val="single" w:sz="4" w:space="0" w:color="auto"/>
            </w:tcBorders>
            <w:shd w:val="clear" w:color="auto" w:fill="auto"/>
            <w:vAlign w:val="center"/>
            <w:hideMark/>
          </w:tcPr>
          <w:p w14:paraId="16638188"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PC1/PC3</w:t>
            </w:r>
          </w:p>
        </w:tc>
        <w:tc>
          <w:tcPr>
            <w:tcW w:w="1610" w:type="dxa"/>
            <w:vMerge w:val="restart"/>
            <w:tcBorders>
              <w:top w:val="nil"/>
              <w:left w:val="single" w:sz="4" w:space="0" w:color="auto"/>
              <w:bottom w:val="single" w:sz="4" w:space="0" w:color="auto"/>
              <w:right w:val="single" w:sz="4" w:space="0" w:color="auto"/>
            </w:tcBorders>
            <w:shd w:val="clear" w:color="auto" w:fill="auto"/>
            <w:vAlign w:val="center"/>
            <w:hideMark/>
          </w:tcPr>
          <w:p w14:paraId="026D0152"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constant-step size</w:t>
            </w:r>
          </w:p>
        </w:tc>
        <w:tc>
          <w:tcPr>
            <w:tcW w:w="1610" w:type="dxa"/>
            <w:vMerge w:val="restart"/>
            <w:tcBorders>
              <w:top w:val="nil"/>
              <w:left w:val="single" w:sz="4" w:space="0" w:color="auto"/>
              <w:bottom w:val="nil"/>
              <w:right w:val="single" w:sz="4" w:space="0" w:color="auto"/>
            </w:tcBorders>
            <w:shd w:val="clear" w:color="auto" w:fill="auto"/>
            <w:vAlign w:val="center"/>
            <w:hideMark/>
          </w:tcPr>
          <w:p w14:paraId="2AD86222"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Parametric multi-DCI</w:t>
            </w:r>
          </w:p>
        </w:tc>
        <w:tc>
          <w:tcPr>
            <w:tcW w:w="1915" w:type="dxa"/>
            <w:vMerge w:val="restart"/>
            <w:tcBorders>
              <w:top w:val="nil"/>
              <w:left w:val="single" w:sz="4" w:space="0" w:color="auto"/>
              <w:bottom w:val="single" w:sz="4" w:space="0" w:color="auto"/>
              <w:right w:val="single" w:sz="4" w:space="0" w:color="auto"/>
            </w:tcBorders>
            <w:shd w:val="clear" w:color="auto" w:fill="auto"/>
            <w:vAlign w:val="center"/>
            <w:hideMark/>
          </w:tcPr>
          <w:p w14:paraId="4A3986CC"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312</w:t>
            </w: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14:paraId="1BF525CA"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any</w:t>
            </w:r>
          </w:p>
        </w:tc>
        <w:tc>
          <w:tcPr>
            <w:tcW w:w="978" w:type="dxa"/>
            <w:tcBorders>
              <w:top w:val="nil"/>
              <w:left w:val="nil"/>
              <w:bottom w:val="single" w:sz="4" w:space="0" w:color="auto"/>
              <w:right w:val="single" w:sz="4" w:space="0" w:color="auto"/>
            </w:tcBorders>
            <w:shd w:val="clear" w:color="auto" w:fill="auto"/>
            <w:vAlign w:val="center"/>
            <w:hideMark/>
          </w:tcPr>
          <w:p w14:paraId="26B77C84"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4</w:t>
            </w:r>
          </w:p>
        </w:tc>
        <w:tc>
          <w:tcPr>
            <w:tcW w:w="2404" w:type="dxa"/>
            <w:gridSpan w:val="2"/>
            <w:tcBorders>
              <w:top w:val="single" w:sz="4" w:space="0" w:color="auto"/>
              <w:left w:val="nil"/>
              <w:bottom w:val="single" w:sz="4" w:space="0" w:color="auto"/>
              <w:right w:val="single" w:sz="4" w:space="0" w:color="000000"/>
            </w:tcBorders>
            <w:shd w:val="clear" w:color="auto" w:fill="auto"/>
            <w:vAlign w:val="center"/>
            <w:hideMark/>
          </w:tcPr>
          <w:p w14:paraId="6830AE64"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666</w:t>
            </w:r>
          </w:p>
        </w:tc>
        <w:tc>
          <w:tcPr>
            <w:tcW w:w="128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9F1562"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N/A</w:t>
            </w:r>
          </w:p>
        </w:tc>
      </w:tr>
      <w:tr w:rsidR="007E45C2" w:rsidRPr="00DB0F2F" w14:paraId="39DC0429"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439ABA30"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21E59962" w14:textId="77777777" w:rsidR="007E45C2" w:rsidRPr="00DB0F2F" w:rsidRDefault="007E45C2" w:rsidP="00B475D7">
            <w:pPr>
              <w:spacing w:after="0"/>
              <w:rPr>
                <w:rFonts w:eastAsia="Times New Roman"/>
                <w:color w:val="000000"/>
                <w:lang w:val="en-US"/>
              </w:rPr>
            </w:pPr>
          </w:p>
        </w:tc>
        <w:tc>
          <w:tcPr>
            <w:tcW w:w="1610" w:type="dxa"/>
            <w:vMerge/>
            <w:tcBorders>
              <w:top w:val="nil"/>
              <w:left w:val="single" w:sz="4" w:space="0" w:color="auto"/>
              <w:bottom w:val="nil"/>
              <w:right w:val="single" w:sz="4" w:space="0" w:color="auto"/>
            </w:tcBorders>
            <w:vAlign w:val="center"/>
            <w:hideMark/>
          </w:tcPr>
          <w:p w14:paraId="003A0532"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4CE5F24E" w14:textId="77777777" w:rsidR="007E45C2" w:rsidRPr="00DB0F2F" w:rsidRDefault="007E45C2" w:rsidP="00B475D7">
            <w:pPr>
              <w:spacing w:after="0"/>
              <w:rPr>
                <w:rFonts w:eastAsia="Times New Roman"/>
                <w:color w:val="000000"/>
                <w:lang w:val="en-US"/>
              </w:rPr>
            </w:pPr>
          </w:p>
        </w:tc>
        <w:tc>
          <w:tcPr>
            <w:tcW w:w="1508" w:type="dxa"/>
            <w:vMerge/>
            <w:tcBorders>
              <w:top w:val="nil"/>
              <w:left w:val="single" w:sz="4" w:space="0" w:color="auto"/>
              <w:bottom w:val="single" w:sz="4" w:space="0" w:color="auto"/>
              <w:right w:val="single" w:sz="4" w:space="0" w:color="auto"/>
            </w:tcBorders>
            <w:vAlign w:val="center"/>
            <w:hideMark/>
          </w:tcPr>
          <w:p w14:paraId="2C8D7B72" w14:textId="77777777" w:rsidR="007E45C2" w:rsidRPr="00DB0F2F" w:rsidRDefault="007E45C2" w:rsidP="00B475D7">
            <w:pPr>
              <w:spacing w:after="0"/>
              <w:rPr>
                <w:rFonts w:eastAsia="Times New Roman"/>
                <w:color w:val="000000"/>
                <w:lang w:val="en-US"/>
              </w:rPr>
            </w:pPr>
          </w:p>
        </w:tc>
        <w:tc>
          <w:tcPr>
            <w:tcW w:w="978" w:type="dxa"/>
            <w:tcBorders>
              <w:top w:val="nil"/>
              <w:left w:val="nil"/>
              <w:bottom w:val="single" w:sz="4" w:space="0" w:color="auto"/>
              <w:right w:val="single" w:sz="4" w:space="0" w:color="auto"/>
            </w:tcBorders>
            <w:shd w:val="clear" w:color="auto" w:fill="auto"/>
            <w:vAlign w:val="center"/>
            <w:hideMark/>
          </w:tcPr>
          <w:p w14:paraId="4AC595DC"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3</w:t>
            </w:r>
          </w:p>
        </w:tc>
        <w:tc>
          <w:tcPr>
            <w:tcW w:w="2404" w:type="dxa"/>
            <w:gridSpan w:val="2"/>
            <w:tcBorders>
              <w:top w:val="single" w:sz="4" w:space="0" w:color="auto"/>
              <w:left w:val="nil"/>
              <w:bottom w:val="single" w:sz="4" w:space="0" w:color="auto"/>
              <w:right w:val="single" w:sz="4" w:space="0" w:color="000000"/>
            </w:tcBorders>
            <w:shd w:val="clear" w:color="auto" w:fill="auto"/>
            <w:vAlign w:val="center"/>
            <w:hideMark/>
          </w:tcPr>
          <w:p w14:paraId="191303C6"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624</w:t>
            </w:r>
          </w:p>
        </w:tc>
        <w:tc>
          <w:tcPr>
            <w:tcW w:w="1283" w:type="dxa"/>
            <w:vMerge/>
            <w:tcBorders>
              <w:top w:val="nil"/>
              <w:left w:val="single" w:sz="4" w:space="0" w:color="auto"/>
              <w:bottom w:val="single" w:sz="4" w:space="0" w:color="auto"/>
              <w:right w:val="single" w:sz="4" w:space="0" w:color="auto"/>
            </w:tcBorders>
            <w:vAlign w:val="center"/>
            <w:hideMark/>
          </w:tcPr>
          <w:p w14:paraId="09847729" w14:textId="77777777" w:rsidR="007E45C2" w:rsidRPr="00DB0F2F" w:rsidRDefault="007E45C2" w:rsidP="00B475D7">
            <w:pPr>
              <w:spacing w:after="0"/>
              <w:rPr>
                <w:rFonts w:eastAsia="Times New Roman"/>
                <w:color w:val="000000"/>
                <w:lang w:val="en-US"/>
              </w:rPr>
            </w:pPr>
          </w:p>
        </w:tc>
      </w:tr>
      <w:tr w:rsidR="007E45C2" w:rsidRPr="00DB0F2F" w14:paraId="0AAAE157"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48986F70"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1AF7EDA9" w14:textId="77777777" w:rsidR="007E45C2" w:rsidRPr="00DB0F2F" w:rsidRDefault="007E45C2" w:rsidP="00B475D7">
            <w:pPr>
              <w:spacing w:after="0"/>
              <w:rPr>
                <w:rFonts w:eastAsia="Times New Roman"/>
                <w:color w:val="000000"/>
                <w:lang w:val="en-US"/>
              </w:rPr>
            </w:pPr>
          </w:p>
        </w:tc>
        <w:tc>
          <w:tcPr>
            <w:tcW w:w="1610" w:type="dxa"/>
            <w:vMerge/>
            <w:tcBorders>
              <w:top w:val="nil"/>
              <w:left w:val="single" w:sz="4" w:space="0" w:color="auto"/>
              <w:bottom w:val="nil"/>
              <w:right w:val="single" w:sz="4" w:space="0" w:color="auto"/>
            </w:tcBorders>
            <w:vAlign w:val="center"/>
            <w:hideMark/>
          </w:tcPr>
          <w:p w14:paraId="34653B4C"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2AA0905A" w14:textId="77777777" w:rsidR="007E45C2" w:rsidRPr="00DB0F2F" w:rsidRDefault="007E45C2" w:rsidP="00B475D7">
            <w:pPr>
              <w:spacing w:after="0"/>
              <w:rPr>
                <w:rFonts w:eastAsia="Times New Roman"/>
                <w:color w:val="000000"/>
                <w:lang w:val="en-US"/>
              </w:rPr>
            </w:pPr>
          </w:p>
        </w:tc>
        <w:tc>
          <w:tcPr>
            <w:tcW w:w="1508" w:type="dxa"/>
            <w:vMerge/>
            <w:tcBorders>
              <w:top w:val="nil"/>
              <w:left w:val="single" w:sz="4" w:space="0" w:color="auto"/>
              <w:bottom w:val="single" w:sz="4" w:space="0" w:color="auto"/>
              <w:right w:val="single" w:sz="4" w:space="0" w:color="auto"/>
            </w:tcBorders>
            <w:vAlign w:val="center"/>
            <w:hideMark/>
          </w:tcPr>
          <w:p w14:paraId="6CCE99F2" w14:textId="77777777" w:rsidR="007E45C2" w:rsidRPr="00DB0F2F" w:rsidRDefault="007E45C2" w:rsidP="00B475D7">
            <w:pPr>
              <w:spacing w:after="0"/>
              <w:rPr>
                <w:rFonts w:eastAsia="Times New Roman"/>
                <w:color w:val="000000"/>
                <w:lang w:val="en-US"/>
              </w:rPr>
            </w:pPr>
          </w:p>
        </w:tc>
        <w:tc>
          <w:tcPr>
            <w:tcW w:w="978" w:type="dxa"/>
            <w:tcBorders>
              <w:top w:val="nil"/>
              <w:left w:val="nil"/>
              <w:bottom w:val="single" w:sz="4" w:space="0" w:color="auto"/>
              <w:right w:val="single" w:sz="4" w:space="0" w:color="auto"/>
            </w:tcBorders>
            <w:shd w:val="clear" w:color="auto" w:fill="auto"/>
            <w:vAlign w:val="center"/>
            <w:hideMark/>
          </w:tcPr>
          <w:p w14:paraId="4CF4BD2B"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w:t>
            </w:r>
          </w:p>
        </w:tc>
        <w:tc>
          <w:tcPr>
            <w:tcW w:w="2404" w:type="dxa"/>
            <w:gridSpan w:val="2"/>
            <w:tcBorders>
              <w:top w:val="single" w:sz="4" w:space="0" w:color="auto"/>
              <w:left w:val="nil"/>
              <w:bottom w:val="single" w:sz="4" w:space="0" w:color="auto"/>
              <w:right w:val="single" w:sz="4" w:space="0" w:color="000000"/>
            </w:tcBorders>
            <w:shd w:val="clear" w:color="auto" w:fill="auto"/>
            <w:vAlign w:val="center"/>
            <w:hideMark/>
          </w:tcPr>
          <w:p w14:paraId="6409F5F5"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582</w:t>
            </w:r>
          </w:p>
        </w:tc>
        <w:tc>
          <w:tcPr>
            <w:tcW w:w="1283" w:type="dxa"/>
            <w:vMerge/>
            <w:tcBorders>
              <w:top w:val="nil"/>
              <w:left w:val="single" w:sz="4" w:space="0" w:color="auto"/>
              <w:bottom w:val="single" w:sz="4" w:space="0" w:color="auto"/>
              <w:right w:val="single" w:sz="4" w:space="0" w:color="auto"/>
            </w:tcBorders>
            <w:vAlign w:val="center"/>
            <w:hideMark/>
          </w:tcPr>
          <w:p w14:paraId="6D2DA1F3" w14:textId="77777777" w:rsidR="007E45C2" w:rsidRPr="00DB0F2F" w:rsidRDefault="007E45C2" w:rsidP="00B475D7">
            <w:pPr>
              <w:spacing w:after="0"/>
              <w:rPr>
                <w:rFonts w:eastAsia="Times New Roman"/>
                <w:color w:val="000000"/>
                <w:lang w:val="en-US"/>
              </w:rPr>
            </w:pPr>
          </w:p>
        </w:tc>
      </w:tr>
      <w:tr w:rsidR="007E45C2" w:rsidRPr="00DB0F2F" w14:paraId="7AB3CD11" w14:textId="77777777" w:rsidTr="00B475D7">
        <w:trPr>
          <w:trHeight w:val="206"/>
          <w:jc w:val="center"/>
        </w:trPr>
        <w:tc>
          <w:tcPr>
            <w:tcW w:w="1243" w:type="dxa"/>
            <w:vMerge w:val="restart"/>
            <w:tcBorders>
              <w:top w:val="nil"/>
              <w:left w:val="single" w:sz="4" w:space="0" w:color="auto"/>
              <w:bottom w:val="single" w:sz="4" w:space="0" w:color="auto"/>
              <w:right w:val="single" w:sz="4" w:space="0" w:color="auto"/>
            </w:tcBorders>
            <w:shd w:val="clear" w:color="auto" w:fill="auto"/>
            <w:vAlign w:val="center"/>
            <w:hideMark/>
          </w:tcPr>
          <w:p w14:paraId="58937609" w14:textId="77777777" w:rsidR="007E45C2" w:rsidRPr="00DB0F2F" w:rsidRDefault="007E45C2" w:rsidP="00B475D7">
            <w:pPr>
              <w:spacing w:after="0"/>
              <w:jc w:val="center"/>
              <w:rPr>
                <w:rFonts w:eastAsia="Times New Roman"/>
                <w:b/>
                <w:bCs/>
                <w:color w:val="000000"/>
                <w:lang w:val="en-US"/>
              </w:rPr>
            </w:pPr>
            <w:r w:rsidRPr="00DB0F2F">
              <w:rPr>
                <w:rFonts w:eastAsia="Times New Roman"/>
                <w:b/>
                <w:bCs/>
                <w:color w:val="000000"/>
                <w:lang w:val="en-US"/>
              </w:rPr>
              <w:t>PC1/PC3</w:t>
            </w:r>
          </w:p>
        </w:tc>
        <w:tc>
          <w:tcPr>
            <w:tcW w:w="1610" w:type="dxa"/>
            <w:vMerge w:val="restart"/>
            <w:tcBorders>
              <w:top w:val="nil"/>
              <w:left w:val="single" w:sz="4" w:space="0" w:color="auto"/>
              <w:bottom w:val="single" w:sz="4" w:space="0" w:color="auto"/>
              <w:right w:val="single" w:sz="4" w:space="0" w:color="auto"/>
            </w:tcBorders>
            <w:shd w:val="clear" w:color="auto" w:fill="auto"/>
            <w:vAlign w:val="center"/>
            <w:hideMark/>
          </w:tcPr>
          <w:p w14:paraId="2C241049"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constant-step size</w:t>
            </w:r>
          </w:p>
        </w:tc>
        <w:tc>
          <w:tcPr>
            <w:tcW w:w="161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919243"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Non-Parametric single-DCI or multi-DCI</w:t>
            </w:r>
          </w:p>
        </w:tc>
        <w:tc>
          <w:tcPr>
            <w:tcW w:w="1915" w:type="dxa"/>
            <w:vMerge w:val="restart"/>
            <w:tcBorders>
              <w:top w:val="nil"/>
              <w:left w:val="single" w:sz="4" w:space="0" w:color="auto"/>
              <w:bottom w:val="single" w:sz="4" w:space="0" w:color="auto"/>
              <w:right w:val="single" w:sz="4" w:space="0" w:color="auto"/>
            </w:tcBorders>
            <w:shd w:val="clear" w:color="auto" w:fill="auto"/>
            <w:vAlign w:val="center"/>
            <w:hideMark/>
          </w:tcPr>
          <w:p w14:paraId="31A51B10"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312</w:t>
            </w: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14:paraId="260BFF11"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4</w:t>
            </w:r>
          </w:p>
        </w:tc>
        <w:tc>
          <w:tcPr>
            <w:tcW w:w="978" w:type="dxa"/>
            <w:tcBorders>
              <w:top w:val="nil"/>
              <w:left w:val="nil"/>
              <w:bottom w:val="single" w:sz="4" w:space="0" w:color="auto"/>
              <w:right w:val="single" w:sz="4" w:space="0" w:color="auto"/>
            </w:tcBorders>
            <w:shd w:val="clear" w:color="auto" w:fill="auto"/>
            <w:vAlign w:val="center"/>
            <w:hideMark/>
          </w:tcPr>
          <w:p w14:paraId="3545093E"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4</w:t>
            </w:r>
          </w:p>
        </w:tc>
        <w:tc>
          <w:tcPr>
            <w:tcW w:w="1202" w:type="dxa"/>
            <w:tcBorders>
              <w:top w:val="nil"/>
              <w:left w:val="nil"/>
              <w:bottom w:val="single" w:sz="4" w:space="0" w:color="auto"/>
              <w:right w:val="single" w:sz="4" w:space="0" w:color="auto"/>
            </w:tcBorders>
            <w:shd w:val="clear" w:color="auto" w:fill="auto"/>
            <w:vAlign w:val="center"/>
            <w:hideMark/>
          </w:tcPr>
          <w:p w14:paraId="34804FBD"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21</w:t>
            </w:r>
          </w:p>
        </w:tc>
        <w:tc>
          <w:tcPr>
            <w:tcW w:w="1202" w:type="dxa"/>
            <w:tcBorders>
              <w:top w:val="nil"/>
              <w:left w:val="nil"/>
              <w:bottom w:val="single" w:sz="4" w:space="0" w:color="auto"/>
              <w:right w:val="single" w:sz="4" w:space="0" w:color="auto"/>
            </w:tcBorders>
            <w:shd w:val="clear" w:color="auto" w:fill="auto"/>
            <w:vAlign w:val="center"/>
            <w:hideMark/>
          </w:tcPr>
          <w:p w14:paraId="397FD2B0"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333</w:t>
            </w:r>
          </w:p>
        </w:tc>
        <w:tc>
          <w:tcPr>
            <w:tcW w:w="1283" w:type="dxa"/>
            <w:vMerge w:val="restart"/>
            <w:tcBorders>
              <w:top w:val="nil"/>
              <w:left w:val="single" w:sz="4" w:space="0" w:color="auto"/>
              <w:bottom w:val="single" w:sz="4" w:space="0" w:color="000000"/>
              <w:right w:val="single" w:sz="4" w:space="0" w:color="auto"/>
            </w:tcBorders>
            <w:shd w:val="clear" w:color="auto" w:fill="auto"/>
            <w:vAlign w:val="center"/>
            <w:hideMark/>
          </w:tcPr>
          <w:p w14:paraId="77C27949"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 xml:space="preserve">Min/Max depends on early Pass </w:t>
            </w:r>
          </w:p>
        </w:tc>
      </w:tr>
      <w:tr w:rsidR="007E45C2" w:rsidRPr="00DB0F2F" w14:paraId="1923768F"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5ECF0693"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473C29EA" w14:textId="77777777" w:rsidR="007E45C2" w:rsidRPr="00DB0F2F" w:rsidRDefault="007E45C2" w:rsidP="00B475D7">
            <w:pPr>
              <w:spacing w:after="0"/>
              <w:rPr>
                <w:rFonts w:eastAsia="Times New Roman"/>
                <w:color w:val="000000"/>
                <w:lang w:val="en-US"/>
              </w:rPr>
            </w:pPr>
          </w:p>
        </w:tc>
        <w:tc>
          <w:tcPr>
            <w:tcW w:w="1610" w:type="dxa"/>
            <w:vMerge/>
            <w:tcBorders>
              <w:top w:val="single" w:sz="4" w:space="0" w:color="auto"/>
              <w:left w:val="single" w:sz="4" w:space="0" w:color="auto"/>
              <w:bottom w:val="single" w:sz="4" w:space="0" w:color="000000"/>
              <w:right w:val="single" w:sz="4" w:space="0" w:color="auto"/>
            </w:tcBorders>
            <w:vAlign w:val="center"/>
            <w:hideMark/>
          </w:tcPr>
          <w:p w14:paraId="6A20E127"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0A6A8BA2" w14:textId="77777777" w:rsidR="007E45C2" w:rsidRPr="00DB0F2F" w:rsidRDefault="007E45C2" w:rsidP="00B475D7">
            <w:pPr>
              <w:spacing w:after="0"/>
              <w:rPr>
                <w:rFonts w:eastAsia="Times New Roman"/>
                <w:color w:val="000000"/>
                <w:lang w:val="en-US"/>
              </w:rPr>
            </w:pPr>
          </w:p>
        </w:tc>
        <w:tc>
          <w:tcPr>
            <w:tcW w:w="1508" w:type="dxa"/>
            <w:vMerge/>
            <w:tcBorders>
              <w:top w:val="nil"/>
              <w:left w:val="single" w:sz="4" w:space="0" w:color="auto"/>
              <w:bottom w:val="single" w:sz="4" w:space="0" w:color="auto"/>
              <w:right w:val="single" w:sz="4" w:space="0" w:color="auto"/>
            </w:tcBorders>
            <w:vAlign w:val="center"/>
            <w:hideMark/>
          </w:tcPr>
          <w:p w14:paraId="347B7FFF" w14:textId="77777777" w:rsidR="007E45C2" w:rsidRPr="00DB0F2F" w:rsidRDefault="007E45C2" w:rsidP="00B475D7">
            <w:pPr>
              <w:spacing w:after="0"/>
              <w:rPr>
                <w:rFonts w:eastAsia="Times New Roman"/>
                <w:color w:val="000000"/>
                <w:lang w:val="en-US"/>
              </w:rPr>
            </w:pPr>
          </w:p>
        </w:tc>
        <w:tc>
          <w:tcPr>
            <w:tcW w:w="978" w:type="dxa"/>
            <w:tcBorders>
              <w:top w:val="nil"/>
              <w:left w:val="nil"/>
              <w:bottom w:val="single" w:sz="4" w:space="0" w:color="auto"/>
              <w:right w:val="single" w:sz="4" w:space="0" w:color="auto"/>
            </w:tcBorders>
            <w:shd w:val="clear" w:color="auto" w:fill="auto"/>
            <w:vAlign w:val="center"/>
            <w:hideMark/>
          </w:tcPr>
          <w:p w14:paraId="00EA31AE"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3</w:t>
            </w:r>
          </w:p>
        </w:tc>
        <w:tc>
          <w:tcPr>
            <w:tcW w:w="1202" w:type="dxa"/>
            <w:tcBorders>
              <w:top w:val="nil"/>
              <w:left w:val="nil"/>
              <w:bottom w:val="single" w:sz="4" w:space="0" w:color="auto"/>
              <w:right w:val="single" w:sz="4" w:space="0" w:color="auto"/>
            </w:tcBorders>
            <w:shd w:val="clear" w:color="auto" w:fill="auto"/>
            <w:vAlign w:val="center"/>
            <w:hideMark/>
          </w:tcPr>
          <w:p w14:paraId="3380A419"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21</w:t>
            </w:r>
          </w:p>
        </w:tc>
        <w:tc>
          <w:tcPr>
            <w:tcW w:w="1202" w:type="dxa"/>
            <w:tcBorders>
              <w:top w:val="nil"/>
              <w:left w:val="nil"/>
              <w:bottom w:val="single" w:sz="4" w:space="0" w:color="auto"/>
              <w:right w:val="single" w:sz="4" w:space="0" w:color="auto"/>
            </w:tcBorders>
            <w:shd w:val="clear" w:color="auto" w:fill="auto"/>
            <w:vAlign w:val="center"/>
            <w:hideMark/>
          </w:tcPr>
          <w:p w14:paraId="69241C49"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250</w:t>
            </w:r>
          </w:p>
        </w:tc>
        <w:tc>
          <w:tcPr>
            <w:tcW w:w="1283" w:type="dxa"/>
            <w:vMerge/>
            <w:tcBorders>
              <w:top w:val="nil"/>
              <w:left w:val="single" w:sz="4" w:space="0" w:color="auto"/>
              <w:bottom w:val="single" w:sz="4" w:space="0" w:color="000000"/>
              <w:right w:val="single" w:sz="4" w:space="0" w:color="auto"/>
            </w:tcBorders>
            <w:vAlign w:val="center"/>
            <w:hideMark/>
          </w:tcPr>
          <w:p w14:paraId="295E139F" w14:textId="77777777" w:rsidR="007E45C2" w:rsidRPr="00DB0F2F" w:rsidRDefault="007E45C2" w:rsidP="00B475D7">
            <w:pPr>
              <w:spacing w:after="0"/>
              <w:rPr>
                <w:rFonts w:eastAsia="Times New Roman"/>
                <w:color w:val="000000"/>
                <w:lang w:val="en-US"/>
              </w:rPr>
            </w:pPr>
          </w:p>
        </w:tc>
      </w:tr>
      <w:tr w:rsidR="007E45C2" w:rsidRPr="00DB0F2F" w14:paraId="536E12B9"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0087FD7B"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7C140DA1" w14:textId="77777777" w:rsidR="007E45C2" w:rsidRPr="00DB0F2F" w:rsidRDefault="007E45C2" w:rsidP="00B475D7">
            <w:pPr>
              <w:spacing w:after="0"/>
              <w:rPr>
                <w:rFonts w:eastAsia="Times New Roman"/>
                <w:color w:val="000000"/>
                <w:lang w:val="en-US"/>
              </w:rPr>
            </w:pPr>
          </w:p>
        </w:tc>
        <w:tc>
          <w:tcPr>
            <w:tcW w:w="1610" w:type="dxa"/>
            <w:vMerge/>
            <w:tcBorders>
              <w:top w:val="single" w:sz="4" w:space="0" w:color="auto"/>
              <w:left w:val="single" w:sz="4" w:space="0" w:color="auto"/>
              <w:bottom w:val="single" w:sz="4" w:space="0" w:color="000000"/>
              <w:right w:val="single" w:sz="4" w:space="0" w:color="auto"/>
            </w:tcBorders>
            <w:vAlign w:val="center"/>
            <w:hideMark/>
          </w:tcPr>
          <w:p w14:paraId="285BD14D"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65794712" w14:textId="77777777" w:rsidR="007E45C2" w:rsidRPr="00DB0F2F" w:rsidRDefault="007E45C2" w:rsidP="00B475D7">
            <w:pPr>
              <w:spacing w:after="0"/>
              <w:rPr>
                <w:rFonts w:eastAsia="Times New Roman"/>
                <w:color w:val="000000"/>
                <w:lang w:val="en-US"/>
              </w:rPr>
            </w:pPr>
          </w:p>
        </w:tc>
        <w:tc>
          <w:tcPr>
            <w:tcW w:w="1508" w:type="dxa"/>
            <w:vMerge/>
            <w:tcBorders>
              <w:top w:val="nil"/>
              <w:left w:val="single" w:sz="4" w:space="0" w:color="auto"/>
              <w:bottom w:val="single" w:sz="4" w:space="0" w:color="auto"/>
              <w:right w:val="single" w:sz="4" w:space="0" w:color="auto"/>
            </w:tcBorders>
            <w:vAlign w:val="center"/>
            <w:hideMark/>
          </w:tcPr>
          <w:p w14:paraId="78A85E0B" w14:textId="77777777" w:rsidR="007E45C2" w:rsidRPr="00DB0F2F" w:rsidRDefault="007E45C2" w:rsidP="00B475D7">
            <w:pPr>
              <w:spacing w:after="0"/>
              <w:rPr>
                <w:rFonts w:eastAsia="Times New Roman"/>
                <w:color w:val="000000"/>
                <w:lang w:val="en-US"/>
              </w:rPr>
            </w:pPr>
          </w:p>
        </w:tc>
        <w:tc>
          <w:tcPr>
            <w:tcW w:w="978" w:type="dxa"/>
            <w:tcBorders>
              <w:top w:val="nil"/>
              <w:left w:val="nil"/>
              <w:bottom w:val="single" w:sz="4" w:space="0" w:color="auto"/>
              <w:right w:val="single" w:sz="4" w:space="0" w:color="auto"/>
            </w:tcBorders>
            <w:shd w:val="clear" w:color="auto" w:fill="auto"/>
            <w:vAlign w:val="center"/>
            <w:hideMark/>
          </w:tcPr>
          <w:p w14:paraId="6E2CCA66"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w:t>
            </w:r>
          </w:p>
        </w:tc>
        <w:tc>
          <w:tcPr>
            <w:tcW w:w="1202" w:type="dxa"/>
            <w:tcBorders>
              <w:top w:val="nil"/>
              <w:left w:val="nil"/>
              <w:bottom w:val="single" w:sz="4" w:space="0" w:color="auto"/>
              <w:right w:val="single" w:sz="4" w:space="0" w:color="auto"/>
            </w:tcBorders>
            <w:shd w:val="clear" w:color="auto" w:fill="auto"/>
            <w:vAlign w:val="center"/>
            <w:hideMark/>
          </w:tcPr>
          <w:p w14:paraId="475D9561"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21</w:t>
            </w:r>
          </w:p>
        </w:tc>
        <w:tc>
          <w:tcPr>
            <w:tcW w:w="1202" w:type="dxa"/>
            <w:tcBorders>
              <w:top w:val="nil"/>
              <w:left w:val="nil"/>
              <w:bottom w:val="single" w:sz="4" w:space="0" w:color="auto"/>
              <w:right w:val="single" w:sz="4" w:space="0" w:color="auto"/>
            </w:tcBorders>
            <w:shd w:val="clear" w:color="auto" w:fill="auto"/>
            <w:vAlign w:val="center"/>
            <w:hideMark/>
          </w:tcPr>
          <w:p w14:paraId="6C387A7C"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166</w:t>
            </w:r>
          </w:p>
        </w:tc>
        <w:tc>
          <w:tcPr>
            <w:tcW w:w="1283" w:type="dxa"/>
            <w:vMerge/>
            <w:tcBorders>
              <w:top w:val="nil"/>
              <w:left w:val="single" w:sz="4" w:space="0" w:color="auto"/>
              <w:bottom w:val="single" w:sz="4" w:space="0" w:color="000000"/>
              <w:right w:val="single" w:sz="4" w:space="0" w:color="auto"/>
            </w:tcBorders>
            <w:vAlign w:val="center"/>
            <w:hideMark/>
          </w:tcPr>
          <w:p w14:paraId="4DBFD57E" w14:textId="77777777" w:rsidR="007E45C2" w:rsidRPr="00DB0F2F" w:rsidRDefault="007E45C2" w:rsidP="00B475D7">
            <w:pPr>
              <w:spacing w:after="0"/>
              <w:rPr>
                <w:rFonts w:eastAsia="Times New Roman"/>
                <w:color w:val="000000"/>
                <w:lang w:val="en-US"/>
              </w:rPr>
            </w:pPr>
          </w:p>
        </w:tc>
      </w:tr>
      <w:tr w:rsidR="007E45C2" w:rsidRPr="00DB0F2F" w14:paraId="1F0079A0"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40D115C7"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303D5394" w14:textId="77777777" w:rsidR="007E45C2" w:rsidRPr="00DB0F2F" w:rsidRDefault="007E45C2" w:rsidP="00B475D7">
            <w:pPr>
              <w:spacing w:after="0"/>
              <w:rPr>
                <w:rFonts w:eastAsia="Times New Roman"/>
                <w:color w:val="000000"/>
                <w:lang w:val="en-US"/>
              </w:rPr>
            </w:pPr>
          </w:p>
        </w:tc>
        <w:tc>
          <w:tcPr>
            <w:tcW w:w="1610" w:type="dxa"/>
            <w:vMerge/>
            <w:tcBorders>
              <w:top w:val="single" w:sz="4" w:space="0" w:color="auto"/>
              <w:left w:val="single" w:sz="4" w:space="0" w:color="auto"/>
              <w:bottom w:val="single" w:sz="4" w:space="0" w:color="000000"/>
              <w:right w:val="single" w:sz="4" w:space="0" w:color="auto"/>
            </w:tcBorders>
            <w:vAlign w:val="center"/>
            <w:hideMark/>
          </w:tcPr>
          <w:p w14:paraId="3BBC17E7"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39EDC92B" w14:textId="77777777" w:rsidR="007E45C2" w:rsidRPr="00DB0F2F" w:rsidRDefault="007E45C2" w:rsidP="00B475D7">
            <w:pPr>
              <w:spacing w:after="0"/>
              <w:rPr>
                <w:rFonts w:eastAsia="Times New Roman"/>
                <w:color w:val="000000"/>
                <w:lang w:val="en-US"/>
              </w:rPr>
            </w:pPr>
          </w:p>
        </w:tc>
        <w:tc>
          <w:tcPr>
            <w:tcW w:w="1508" w:type="dxa"/>
            <w:vMerge w:val="restart"/>
            <w:tcBorders>
              <w:top w:val="nil"/>
              <w:left w:val="single" w:sz="4" w:space="0" w:color="auto"/>
              <w:bottom w:val="single" w:sz="4" w:space="0" w:color="auto"/>
              <w:right w:val="single" w:sz="4" w:space="0" w:color="auto"/>
            </w:tcBorders>
            <w:shd w:val="clear" w:color="auto" w:fill="auto"/>
            <w:vAlign w:val="center"/>
            <w:hideMark/>
          </w:tcPr>
          <w:p w14:paraId="724B3EB3"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w:t>
            </w:r>
          </w:p>
        </w:tc>
        <w:tc>
          <w:tcPr>
            <w:tcW w:w="978" w:type="dxa"/>
            <w:tcBorders>
              <w:top w:val="nil"/>
              <w:left w:val="nil"/>
              <w:bottom w:val="single" w:sz="4" w:space="0" w:color="auto"/>
              <w:right w:val="single" w:sz="4" w:space="0" w:color="auto"/>
            </w:tcBorders>
            <w:shd w:val="clear" w:color="auto" w:fill="auto"/>
            <w:vAlign w:val="center"/>
            <w:hideMark/>
          </w:tcPr>
          <w:p w14:paraId="4BB14F30"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4</w:t>
            </w:r>
          </w:p>
        </w:tc>
        <w:tc>
          <w:tcPr>
            <w:tcW w:w="1202" w:type="dxa"/>
            <w:tcBorders>
              <w:top w:val="nil"/>
              <w:left w:val="nil"/>
              <w:bottom w:val="single" w:sz="4" w:space="0" w:color="auto"/>
              <w:right w:val="single" w:sz="4" w:space="0" w:color="auto"/>
            </w:tcBorders>
            <w:shd w:val="clear" w:color="auto" w:fill="auto"/>
            <w:vAlign w:val="center"/>
            <w:hideMark/>
          </w:tcPr>
          <w:p w14:paraId="6C37CF82"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21</w:t>
            </w:r>
          </w:p>
        </w:tc>
        <w:tc>
          <w:tcPr>
            <w:tcW w:w="1202" w:type="dxa"/>
            <w:tcBorders>
              <w:top w:val="nil"/>
              <w:left w:val="nil"/>
              <w:bottom w:val="single" w:sz="4" w:space="0" w:color="auto"/>
              <w:right w:val="single" w:sz="4" w:space="0" w:color="auto"/>
            </w:tcBorders>
            <w:shd w:val="clear" w:color="auto" w:fill="auto"/>
            <w:vAlign w:val="center"/>
            <w:hideMark/>
          </w:tcPr>
          <w:p w14:paraId="34209DB9"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166</w:t>
            </w:r>
          </w:p>
        </w:tc>
        <w:tc>
          <w:tcPr>
            <w:tcW w:w="1283" w:type="dxa"/>
            <w:vMerge/>
            <w:tcBorders>
              <w:top w:val="nil"/>
              <w:left w:val="single" w:sz="4" w:space="0" w:color="auto"/>
              <w:bottom w:val="single" w:sz="4" w:space="0" w:color="000000"/>
              <w:right w:val="single" w:sz="4" w:space="0" w:color="auto"/>
            </w:tcBorders>
            <w:vAlign w:val="center"/>
            <w:hideMark/>
          </w:tcPr>
          <w:p w14:paraId="624F8078" w14:textId="77777777" w:rsidR="007E45C2" w:rsidRPr="00DB0F2F" w:rsidRDefault="007E45C2" w:rsidP="00B475D7">
            <w:pPr>
              <w:spacing w:after="0"/>
              <w:rPr>
                <w:rFonts w:eastAsia="Times New Roman"/>
                <w:color w:val="000000"/>
                <w:lang w:val="en-US"/>
              </w:rPr>
            </w:pPr>
          </w:p>
        </w:tc>
      </w:tr>
      <w:tr w:rsidR="007E45C2" w:rsidRPr="00DB0F2F" w14:paraId="6DA7A054"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7046B687"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63D55D37" w14:textId="77777777" w:rsidR="007E45C2" w:rsidRPr="00DB0F2F" w:rsidRDefault="007E45C2" w:rsidP="00B475D7">
            <w:pPr>
              <w:spacing w:after="0"/>
              <w:rPr>
                <w:rFonts w:eastAsia="Times New Roman"/>
                <w:color w:val="000000"/>
                <w:lang w:val="en-US"/>
              </w:rPr>
            </w:pPr>
          </w:p>
        </w:tc>
        <w:tc>
          <w:tcPr>
            <w:tcW w:w="1610" w:type="dxa"/>
            <w:vMerge/>
            <w:tcBorders>
              <w:top w:val="single" w:sz="4" w:space="0" w:color="auto"/>
              <w:left w:val="single" w:sz="4" w:space="0" w:color="auto"/>
              <w:bottom w:val="single" w:sz="4" w:space="0" w:color="000000"/>
              <w:right w:val="single" w:sz="4" w:space="0" w:color="auto"/>
            </w:tcBorders>
            <w:vAlign w:val="center"/>
            <w:hideMark/>
          </w:tcPr>
          <w:p w14:paraId="0B65F0B5"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60D00E8B" w14:textId="77777777" w:rsidR="007E45C2" w:rsidRPr="00DB0F2F" w:rsidRDefault="007E45C2" w:rsidP="00B475D7">
            <w:pPr>
              <w:spacing w:after="0"/>
              <w:rPr>
                <w:rFonts w:eastAsia="Times New Roman"/>
                <w:color w:val="000000"/>
                <w:lang w:val="en-US"/>
              </w:rPr>
            </w:pPr>
          </w:p>
        </w:tc>
        <w:tc>
          <w:tcPr>
            <w:tcW w:w="1508" w:type="dxa"/>
            <w:vMerge/>
            <w:tcBorders>
              <w:top w:val="nil"/>
              <w:left w:val="single" w:sz="4" w:space="0" w:color="auto"/>
              <w:bottom w:val="single" w:sz="4" w:space="0" w:color="auto"/>
              <w:right w:val="single" w:sz="4" w:space="0" w:color="auto"/>
            </w:tcBorders>
            <w:vAlign w:val="center"/>
            <w:hideMark/>
          </w:tcPr>
          <w:p w14:paraId="28CACC94" w14:textId="77777777" w:rsidR="007E45C2" w:rsidRPr="00DB0F2F" w:rsidRDefault="007E45C2" w:rsidP="00B475D7">
            <w:pPr>
              <w:spacing w:after="0"/>
              <w:rPr>
                <w:rFonts w:eastAsia="Times New Roman"/>
                <w:color w:val="000000"/>
                <w:lang w:val="en-US"/>
              </w:rPr>
            </w:pPr>
          </w:p>
        </w:tc>
        <w:tc>
          <w:tcPr>
            <w:tcW w:w="978" w:type="dxa"/>
            <w:tcBorders>
              <w:top w:val="nil"/>
              <w:left w:val="nil"/>
              <w:bottom w:val="single" w:sz="4" w:space="0" w:color="auto"/>
              <w:right w:val="single" w:sz="4" w:space="0" w:color="auto"/>
            </w:tcBorders>
            <w:shd w:val="clear" w:color="auto" w:fill="auto"/>
            <w:vAlign w:val="center"/>
            <w:hideMark/>
          </w:tcPr>
          <w:p w14:paraId="07171AB1"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3</w:t>
            </w:r>
          </w:p>
        </w:tc>
        <w:tc>
          <w:tcPr>
            <w:tcW w:w="1202" w:type="dxa"/>
            <w:tcBorders>
              <w:top w:val="nil"/>
              <w:left w:val="nil"/>
              <w:bottom w:val="single" w:sz="4" w:space="0" w:color="auto"/>
              <w:right w:val="single" w:sz="4" w:space="0" w:color="auto"/>
            </w:tcBorders>
            <w:shd w:val="clear" w:color="auto" w:fill="auto"/>
            <w:vAlign w:val="center"/>
            <w:hideMark/>
          </w:tcPr>
          <w:p w14:paraId="1C67B25F"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21</w:t>
            </w:r>
          </w:p>
        </w:tc>
        <w:tc>
          <w:tcPr>
            <w:tcW w:w="1202" w:type="dxa"/>
            <w:tcBorders>
              <w:top w:val="nil"/>
              <w:left w:val="nil"/>
              <w:bottom w:val="single" w:sz="4" w:space="0" w:color="auto"/>
              <w:right w:val="single" w:sz="4" w:space="0" w:color="auto"/>
            </w:tcBorders>
            <w:shd w:val="clear" w:color="auto" w:fill="auto"/>
            <w:vAlign w:val="center"/>
            <w:hideMark/>
          </w:tcPr>
          <w:p w14:paraId="5132B795"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125</w:t>
            </w:r>
          </w:p>
        </w:tc>
        <w:tc>
          <w:tcPr>
            <w:tcW w:w="1283" w:type="dxa"/>
            <w:vMerge/>
            <w:tcBorders>
              <w:top w:val="nil"/>
              <w:left w:val="single" w:sz="4" w:space="0" w:color="auto"/>
              <w:bottom w:val="single" w:sz="4" w:space="0" w:color="000000"/>
              <w:right w:val="single" w:sz="4" w:space="0" w:color="auto"/>
            </w:tcBorders>
            <w:vAlign w:val="center"/>
            <w:hideMark/>
          </w:tcPr>
          <w:p w14:paraId="21B9BD80" w14:textId="77777777" w:rsidR="007E45C2" w:rsidRPr="00DB0F2F" w:rsidRDefault="007E45C2" w:rsidP="00B475D7">
            <w:pPr>
              <w:spacing w:after="0"/>
              <w:rPr>
                <w:rFonts w:eastAsia="Times New Roman"/>
                <w:color w:val="000000"/>
                <w:lang w:val="en-US"/>
              </w:rPr>
            </w:pPr>
          </w:p>
        </w:tc>
      </w:tr>
      <w:tr w:rsidR="007E45C2" w:rsidRPr="00DB0F2F" w14:paraId="4FB36670" w14:textId="77777777" w:rsidTr="00B475D7">
        <w:trPr>
          <w:trHeight w:val="206"/>
          <w:jc w:val="center"/>
        </w:trPr>
        <w:tc>
          <w:tcPr>
            <w:tcW w:w="1243" w:type="dxa"/>
            <w:vMerge/>
            <w:tcBorders>
              <w:top w:val="nil"/>
              <w:left w:val="single" w:sz="4" w:space="0" w:color="auto"/>
              <w:bottom w:val="single" w:sz="4" w:space="0" w:color="auto"/>
              <w:right w:val="single" w:sz="4" w:space="0" w:color="auto"/>
            </w:tcBorders>
            <w:vAlign w:val="center"/>
            <w:hideMark/>
          </w:tcPr>
          <w:p w14:paraId="52BEA5A2" w14:textId="77777777" w:rsidR="007E45C2" w:rsidRPr="00DB0F2F" w:rsidRDefault="007E45C2" w:rsidP="00B475D7">
            <w:pPr>
              <w:spacing w:after="0"/>
              <w:rPr>
                <w:rFonts w:eastAsia="Times New Roman"/>
                <w:b/>
                <w:bCs/>
                <w:color w:val="000000"/>
                <w:lang w:val="en-US"/>
              </w:rPr>
            </w:pPr>
          </w:p>
        </w:tc>
        <w:tc>
          <w:tcPr>
            <w:tcW w:w="1610" w:type="dxa"/>
            <w:vMerge/>
            <w:tcBorders>
              <w:top w:val="nil"/>
              <w:left w:val="single" w:sz="4" w:space="0" w:color="auto"/>
              <w:bottom w:val="single" w:sz="4" w:space="0" w:color="auto"/>
              <w:right w:val="single" w:sz="4" w:space="0" w:color="auto"/>
            </w:tcBorders>
            <w:vAlign w:val="center"/>
            <w:hideMark/>
          </w:tcPr>
          <w:p w14:paraId="76E52013" w14:textId="77777777" w:rsidR="007E45C2" w:rsidRPr="00DB0F2F" w:rsidRDefault="007E45C2" w:rsidP="00B475D7">
            <w:pPr>
              <w:spacing w:after="0"/>
              <w:rPr>
                <w:rFonts w:eastAsia="Times New Roman"/>
                <w:color w:val="000000"/>
                <w:lang w:val="en-US"/>
              </w:rPr>
            </w:pPr>
          </w:p>
        </w:tc>
        <w:tc>
          <w:tcPr>
            <w:tcW w:w="1610" w:type="dxa"/>
            <w:vMerge/>
            <w:tcBorders>
              <w:top w:val="single" w:sz="4" w:space="0" w:color="auto"/>
              <w:left w:val="single" w:sz="4" w:space="0" w:color="auto"/>
              <w:bottom w:val="single" w:sz="4" w:space="0" w:color="000000"/>
              <w:right w:val="single" w:sz="4" w:space="0" w:color="auto"/>
            </w:tcBorders>
            <w:vAlign w:val="center"/>
            <w:hideMark/>
          </w:tcPr>
          <w:p w14:paraId="4F0C6C24" w14:textId="77777777" w:rsidR="007E45C2" w:rsidRPr="00DB0F2F" w:rsidRDefault="007E45C2" w:rsidP="00B475D7">
            <w:pPr>
              <w:spacing w:after="0"/>
              <w:rPr>
                <w:rFonts w:eastAsia="Times New Roman"/>
                <w:color w:val="000000"/>
                <w:lang w:val="en-US"/>
              </w:rPr>
            </w:pPr>
          </w:p>
        </w:tc>
        <w:tc>
          <w:tcPr>
            <w:tcW w:w="1915" w:type="dxa"/>
            <w:vMerge/>
            <w:tcBorders>
              <w:top w:val="nil"/>
              <w:left w:val="single" w:sz="4" w:space="0" w:color="auto"/>
              <w:bottom w:val="single" w:sz="4" w:space="0" w:color="auto"/>
              <w:right w:val="single" w:sz="4" w:space="0" w:color="auto"/>
            </w:tcBorders>
            <w:vAlign w:val="center"/>
            <w:hideMark/>
          </w:tcPr>
          <w:p w14:paraId="2A9D8901" w14:textId="77777777" w:rsidR="007E45C2" w:rsidRPr="00DB0F2F" w:rsidRDefault="007E45C2" w:rsidP="00B475D7">
            <w:pPr>
              <w:spacing w:after="0"/>
              <w:rPr>
                <w:rFonts w:eastAsia="Times New Roman"/>
                <w:color w:val="000000"/>
                <w:lang w:val="en-US"/>
              </w:rPr>
            </w:pPr>
          </w:p>
        </w:tc>
        <w:tc>
          <w:tcPr>
            <w:tcW w:w="1508" w:type="dxa"/>
            <w:vMerge/>
            <w:tcBorders>
              <w:top w:val="nil"/>
              <w:left w:val="single" w:sz="4" w:space="0" w:color="auto"/>
              <w:bottom w:val="single" w:sz="4" w:space="0" w:color="auto"/>
              <w:right w:val="single" w:sz="4" w:space="0" w:color="auto"/>
            </w:tcBorders>
            <w:vAlign w:val="center"/>
            <w:hideMark/>
          </w:tcPr>
          <w:p w14:paraId="789DC2BA" w14:textId="77777777" w:rsidR="007E45C2" w:rsidRPr="00DB0F2F" w:rsidRDefault="007E45C2" w:rsidP="00B475D7">
            <w:pPr>
              <w:spacing w:after="0"/>
              <w:rPr>
                <w:rFonts w:eastAsia="Times New Roman"/>
                <w:color w:val="000000"/>
                <w:lang w:val="en-US"/>
              </w:rPr>
            </w:pPr>
          </w:p>
        </w:tc>
        <w:tc>
          <w:tcPr>
            <w:tcW w:w="978" w:type="dxa"/>
            <w:tcBorders>
              <w:top w:val="nil"/>
              <w:left w:val="nil"/>
              <w:bottom w:val="single" w:sz="4" w:space="0" w:color="auto"/>
              <w:right w:val="single" w:sz="4" w:space="0" w:color="auto"/>
            </w:tcBorders>
            <w:shd w:val="clear" w:color="auto" w:fill="auto"/>
            <w:vAlign w:val="center"/>
            <w:hideMark/>
          </w:tcPr>
          <w:p w14:paraId="574451D4"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w:t>
            </w:r>
          </w:p>
        </w:tc>
        <w:tc>
          <w:tcPr>
            <w:tcW w:w="1202" w:type="dxa"/>
            <w:tcBorders>
              <w:top w:val="nil"/>
              <w:left w:val="nil"/>
              <w:bottom w:val="single" w:sz="4" w:space="0" w:color="auto"/>
              <w:right w:val="single" w:sz="4" w:space="0" w:color="auto"/>
            </w:tcBorders>
            <w:shd w:val="clear" w:color="auto" w:fill="auto"/>
            <w:vAlign w:val="center"/>
            <w:hideMark/>
          </w:tcPr>
          <w:p w14:paraId="73042062"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21</w:t>
            </w:r>
          </w:p>
        </w:tc>
        <w:tc>
          <w:tcPr>
            <w:tcW w:w="1202" w:type="dxa"/>
            <w:tcBorders>
              <w:top w:val="nil"/>
              <w:left w:val="nil"/>
              <w:bottom w:val="single" w:sz="4" w:space="0" w:color="auto"/>
              <w:right w:val="single" w:sz="4" w:space="0" w:color="auto"/>
            </w:tcBorders>
            <w:shd w:val="clear" w:color="auto" w:fill="auto"/>
            <w:vAlign w:val="center"/>
            <w:hideMark/>
          </w:tcPr>
          <w:p w14:paraId="005B3ECD" w14:textId="77777777" w:rsidR="007E45C2" w:rsidRPr="00DB0F2F" w:rsidRDefault="007E45C2" w:rsidP="00B475D7">
            <w:pPr>
              <w:spacing w:after="0"/>
              <w:jc w:val="center"/>
              <w:rPr>
                <w:rFonts w:eastAsia="Times New Roman"/>
                <w:color w:val="000000"/>
                <w:lang w:val="en-US"/>
              </w:rPr>
            </w:pPr>
            <w:r w:rsidRPr="00DB0F2F">
              <w:rPr>
                <w:rFonts w:eastAsia="Times New Roman"/>
                <w:color w:val="000000"/>
                <w:lang w:val="en-US"/>
              </w:rPr>
              <w:t>83</w:t>
            </w:r>
          </w:p>
        </w:tc>
        <w:tc>
          <w:tcPr>
            <w:tcW w:w="1283" w:type="dxa"/>
            <w:vMerge/>
            <w:tcBorders>
              <w:top w:val="nil"/>
              <w:left w:val="single" w:sz="4" w:space="0" w:color="auto"/>
              <w:bottom w:val="single" w:sz="4" w:space="0" w:color="000000"/>
              <w:right w:val="single" w:sz="4" w:space="0" w:color="auto"/>
            </w:tcBorders>
            <w:vAlign w:val="center"/>
            <w:hideMark/>
          </w:tcPr>
          <w:p w14:paraId="4784E0DD" w14:textId="77777777" w:rsidR="007E45C2" w:rsidRPr="00DB0F2F" w:rsidRDefault="007E45C2" w:rsidP="00B475D7">
            <w:pPr>
              <w:spacing w:after="0"/>
              <w:rPr>
                <w:rFonts w:eastAsia="Times New Roman"/>
                <w:color w:val="000000"/>
                <w:lang w:val="en-US"/>
              </w:rPr>
            </w:pPr>
          </w:p>
        </w:tc>
      </w:tr>
    </w:tbl>
    <w:p w14:paraId="34624DF1" w14:textId="6F8017E3" w:rsidR="0041125C" w:rsidRDefault="00B55ACF">
      <w:pPr>
        <w:spacing w:after="0"/>
      </w:pPr>
      <w:r>
        <w:t>Given the large difference in test time, feedback from industry is requested whether</w:t>
      </w:r>
      <w:r w:rsidR="00E335F1">
        <w:t xml:space="preserve"> the</w:t>
      </w:r>
      <w:r>
        <w:t xml:space="preserve"> </w:t>
      </w:r>
      <w:r w:rsidR="0041125C">
        <w:t>test approach for multi-AoA spherical coverage should be based on a parametric test (as legacy spherical coverage test case) or on a non-parametric test.</w:t>
      </w:r>
    </w:p>
    <w:p w14:paraId="55C9D9F0" w14:textId="799F1C13" w:rsidR="00A9402B" w:rsidRDefault="0041125C" w:rsidP="0041125C">
      <w:pPr>
        <w:pStyle w:val="Caption"/>
        <w:sectPr w:rsidR="00A9402B" w:rsidSect="00A9402B">
          <w:footnotePr>
            <w:numRestart w:val="eachSect"/>
          </w:footnotePr>
          <w:pgSz w:w="16840" w:h="11907" w:orient="landscape" w:code="9"/>
          <w:pgMar w:top="1133" w:right="1416" w:bottom="1133" w:left="1133" w:header="850" w:footer="340" w:gutter="0"/>
          <w:cols w:space="720"/>
          <w:formProt w:val="0"/>
          <w:docGrid w:linePitch="272"/>
        </w:sectPr>
      </w:pPr>
      <w:bookmarkStart w:id="42" w:name="_Ref127531020"/>
      <w:r>
        <w:t xml:space="preserve">Proposal </w:t>
      </w:r>
      <w:r>
        <w:fldChar w:fldCharType="begin"/>
      </w:r>
      <w:r>
        <w:instrText xml:space="preserve"> SEQ Proposal \* ARABIC </w:instrText>
      </w:r>
      <w:r>
        <w:fldChar w:fldCharType="separate"/>
      </w:r>
      <w:r w:rsidR="00982ABE">
        <w:rPr>
          <w:noProof/>
        </w:rPr>
        <w:t>12</w:t>
      </w:r>
      <w:r>
        <w:fldChar w:fldCharType="end"/>
      </w:r>
      <w:r>
        <w:t>: Feedback from industry is requested whether</w:t>
      </w:r>
      <w:r w:rsidR="00E335F1">
        <w:t xml:space="preserve"> the</w:t>
      </w:r>
      <w:r>
        <w:t xml:space="preserve"> test approach for multi-AoA spherical coverage should be based on a parametric or a non-parametric test</w:t>
      </w:r>
      <w:bookmarkEnd w:id="42"/>
    </w:p>
    <w:p w14:paraId="701A1CDC" w14:textId="4AE9F044" w:rsidR="00F6267E" w:rsidRPr="004229B0" w:rsidRDefault="00F6267E" w:rsidP="00393D87">
      <w:pPr>
        <w:pStyle w:val="Heading1"/>
        <w:tabs>
          <w:tab w:val="left" w:pos="810"/>
        </w:tabs>
        <w:ind w:left="0" w:firstLine="0"/>
      </w:pPr>
      <w:r w:rsidRPr="004229B0">
        <w:lastRenderedPageBreak/>
        <w:t>Conclusion</w:t>
      </w:r>
    </w:p>
    <w:p w14:paraId="41FA10DA" w14:textId="08BA88CF" w:rsidR="00734F28" w:rsidRDefault="00F6267E" w:rsidP="00174D3E">
      <w:pPr>
        <w:tabs>
          <w:tab w:val="left" w:pos="810"/>
        </w:tabs>
      </w:pPr>
      <w:r w:rsidRPr="004229B0">
        <w:t xml:space="preserve">The </w:t>
      </w:r>
      <w:r w:rsidR="00734F28" w:rsidRPr="004229B0">
        <w:t xml:space="preserve">following observations and conclusions were made in this contribution. </w:t>
      </w:r>
    </w:p>
    <w:p w14:paraId="1435FE86" w14:textId="4E9B4FC8" w:rsidR="0008500F" w:rsidRPr="0008500F" w:rsidRDefault="0008500F" w:rsidP="00A428AA">
      <w:pPr>
        <w:rPr>
          <w:b/>
          <w:bCs/>
        </w:rPr>
      </w:pPr>
      <w:r w:rsidRPr="0008500F">
        <w:rPr>
          <w:b/>
          <w:bCs/>
        </w:rPr>
        <w:fldChar w:fldCharType="begin"/>
      </w:r>
      <w:r w:rsidRPr="0008500F">
        <w:rPr>
          <w:b/>
          <w:bCs/>
        </w:rPr>
        <w:instrText xml:space="preserve"> REF _Ref118721650 \h </w:instrText>
      </w:r>
      <w:r w:rsidRPr="0008500F">
        <w:rPr>
          <w:b/>
          <w:bCs/>
        </w:rPr>
      </w:r>
      <w:r w:rsidRPr="0008500F">
        <w:rPr>
          <w:b/>
          <w:bCs/>
        </w:rPr>
        <w:instrText xml:space="preserve"> \* MERGEFORMAT </w:instrText>
      </w:r>
      <w:r w:rsidRPr="0008500F">
        <w:rPr>
          <w:b/>
          <w:bCs/>
        </w:rPr>
        <w:fldChar w:fldCharType="separate"/>
      </w:r>
      <w:r w:rsidRPr="0008500F">
        <w:rPr>
          <w:b/>
          <w:bCs/>
        </w:rPr>
        <w:t xml:space="preserve">Observation </w:t>
      </w:r>
      <w:r w:rsidRPr="0008500F">
        <w:rPr>
          <w:b/>
          <w:bCs/>
          <w:noProof/>
        </w:rPr>
        <w:t>1</w:t>
      </w:r>
      <w:r w:rsidRPr="0008500F">
        <w:rPr>
          <w:b/>
          <w:bCs/>
        </w:rPr>
        <w:t>: For single DCI schemes, only the total throughput (TP) can be measured, i.e., the TP and thus EIS metric cannot be determined per AoA.</w:t>
      </w:r>
      <w:r w:rsidRPr="0008500F">
        <w:rPr>
          <w:b/>
          <w:bCs/>
        </w:rPr>
        <w:fldChar w:fldCharType="end"/>
      </w:r>
    </w:p>
    <w:p w14:paraId="7C5B0D03" w14:textId="37508F50" w:rsidR="0008500F" w:rsidRPr="0008500F" w:rsidRDefault="0008500F" w:rsidP="00A428AA">
      <w:pPr>
        <w:rPr>
          <w:b/>
          <w:bCs/>
        </w:rPr>
      </w:pPr>
      <w:r w:rsidRPr="0008500F">
        <w:rPr>
          <w:b/>
          <w:bCs/>
        </w:rPr>
        <w:fldChar w:fldCharType="begin"/>
      </w:r>
      <w:r w:rsidRPr="0008500F">
        <w:rPr>
          <w:b/>
          <w:bCs/>
        </w:rPr>
        <w:instrText xml:space="preserve"> REF _Ref118721651 \h </w:instrText>
      </w:r>
      <w:r w:rsidRPr="0008500F">
        <w:rPr>
          <w:b/>
          <w:bCs/>
        </w:rPr>
      </w:r>
      <w:r w:rsidRPr="0008500F">
        <w:rPr>
          <w:b/>
          <w:bCs/>
        </w:rPr>
        <w:instrText xml:space="preserve"> \* MERGEFORMAT </w:instrText>
      </w:r>
      <w:r w:rsidRPr="0008500F">
        <w:rPr>
          <w:b/>
          <w:bCs/>
        </w:rPr>
        <w:fldChar w:fldCharType="separate"/>
      </w:r>
      <w:r w:rsidRPr="0008500F">
        <w:rPr>
          <w:b/>
          <w:bCs/>
        </w:rPr>
        <w:t xml:space="preserve">Observation </w:t>
      </w:r>
      <w:r w:rsidRPr="0008500F">
        <w:rPr>
          <w:b/>
          <w:bCs/>
          <w:noProof/>
        </w:rPr>
        <w:t>2</w:t>
      </w:r>
      <w:r w:rsidRPr="0008500F">
        <w:rPr>
          <w:b/>
          <w:bCs/>
        </w:rPr>
        <w:t>: From a TE vendor perspective, the Joint 2 AoA Sensitivity approach 1 (single-DCI scheme) is preferred ease of implementation, reduced test time, and lack of ambiguity</w:t>
      </w:r>
      <w:r w:rsidRPr="0008500F">
        <w:rPr>
          <w:b/>
          <w:bCs/>
        </w:rPr>
        <w:fldChar w:fldCharType="end"/>
      </w:r>
    </w:p>
    <w:p w14:paraId="39AAD853" w14:textId="2896B9DE" w:rsidR="0008500F" w:rsidRPr="0008500F" w:rsidRDefault="0008500F" w:rsidP="00A428AA">
      <w:pPr>
        <w:rPr>
          <w:b/>
          <w:bCs/>
        </w:rPr>
      </w:pPr>
      <w:r w:rsidRPr="0008500F">
        <w:rPr>
          <w:b/>
          <w:bCs/>
        </w:rPr>
        <w:fldChar w:fldCharType="begin"/>
      </w:r>
      <w:r w:rsidRPr="0008500F">
        <w:rPr>
          <w:b/>
          <w:bCs/>
        </w:rPr>
        <w:instrText xml:space="preserve"> REF _Ref127215101 \h </w:instrText>
      </w:r>
      <w:r w:rsidRPr="0008500F">
        <w:rPr>
          <w:b/>
          <w:bCs/>
        </w:rPr>
      </w:r>
      <w:r w:rsidRPr="0008500F">
        <w:rPr>
          <w:b/>
          <w:bCs/>
        </w:rPr>
        <w:instrText xml:space="preserve"> \* MERGEFORMAT </w:instrText>
      </w:r>
      <w:r w:rsidRPr="0008500F">
        <w:rPr>
          <w:b/>
          <w:bCs/>
        </w:rPr>
        <w:fldChar w:fldCharType="separate"/>
      </w:r>
      <w:r w:rsidRPr="0008500F">
        <w:rPr>
          <w:b/>
          <w:bCs/>
        </w:rPr>
        <w:t xml:space="preserve">Observation </w:t>
      </w:r>
      <w:r w:rsidRPr="0008500F">
        <w:rPr>
          <w:b/>
          <w:bCs/>
          <w:noProof/>
        </w:rPr>
        <w:t>3</w:t>
      </w:r>
      <w:r w:rsidRPr="0008500F">
        <w:rPr>
          <w:b/>
          <w:bCs/>
        </w:rPr>
        <w:t>: The number of polarization combinations and the joint 2 AoA sensitivity approaches (single-DCI schemes) have a large effect on test time while the number of AoA2 probes does not affect test time significantly.</w:t>
      </w:r>
      <w:r w:rsidRPr="0008500F">
        <w:rPr>
          <w:b/>
          <w:bCs/>
        </w:rPr>
        <w:fldChar w:fldCharType="end"/>
      </w:r>
    </w:p>
    <w:p w14:paraId="385559D2" w14:textId="39655044" w:rsidR="0008500F" w:rsidRPr="0008500F" w:rsidRDefault="0008500F" w:rsidP="00A428AA">
      <w:pPr>
        <w:rPr>
          <w:b/>
          <w:bCs/>
        </w:rPr>
      </w:pPr>
      <w:r w:rsidRPr="0008500F">
        <w:rPr>
          <w:b/>
          <w:bCs/>
        </w:rPr>
        <w:fldChar w:fldCharType="begin"/>
      </w:r>
      <w:r w:rsidRPr="0008500F">
        <w:rPr>
          <w:b/>
          <w:bCs/>
        </w:rPr>
        <w:instrText xml:space="preserve"> REF _Ref118721653 \h </w:instrText>
      </w:r>
      <w:r w:rsidRPr="0008500F">
        <w:rPr>
          <w:b/>
          <w:bCs/>
        </w:rPr>
      </w:r>
      <w:r w:rsidRPr="0008500F">
        <w:rPr>
          <w:b/>
          <w:bCs/>
        </w:rPr>
        <w:instrText xml:space="preserve"> \* MERGEFORMAT </w:instrText>
      </w:r>
      <w:r w:rsidRPr="0008500F">
        <w:rPr>
          <w:b/>
          <w:bCs/>
        </w:rPr>
        <w:fldChar w:fldCharType="separate"/>
      </w:r>
      <w:r w:rsidRPr="0008500F">
        <w:rPr>
          <w:b/>
          <w:bCs/>
        </w:rPr>
        <w:t xml:space="preserve">Observation </w:t>
      </w:r>
      <w:r w:rsidRPr="0008500F">
        <w:rPr>
          <w:b/>
          <w:bCs/>
          <w:noProof/>
        </w:rPr>
        <w:t>4</w:t>
      </w:r>
      <w:r w:rsidRPr="0008500F">
        <w:rPr>
          <w:b/>
          <w:bCs/>
        </w:rPr>
        <w:t>: For multi-DCI schemes, TP and EIS/sensitivity can be determined per AoA.</w:t>
      </w:r>
      <w:r w:rsidRPr="0008500F">
        <w:rPr>
          <w:b/>
          <w:bCs/>
        </w:rPr>
        <w:fldChar w:fldCharType="end"/>
      </w:r>
    </w:p>
    <w:p w14:paraId="4B609132" w14:textId="7EC519A4" w:rsidR="0008500F" w:rsidRPr="0008500F" w:rsidRDefault="0008500F" w:rsidP="00A428AA">
      <w:pPr>
        <w:rPr>
          <w:b/>
          <w:bCs/>
        </w:rPr>
      </w:pPr>
      <w:r w:rsidRPr="0008500F">
        <w:rPr>
          <w:b/>
          <w:bCs/>
        </w:rPr>
        <w:fldChar w:fldCharType="begin"/>
      </w:r>
      <w:r w:rsidRPr="0008500F">
        <w:rPr>
          <w:b/>
          <w:bCs/>
        </w:rPr>
        <w:instrText xml:space="preserve"> REF _Ref127530987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1</w:t>
      </w:r>
      <w:r w:rsidRPr="0008500F">
        <w:rPr>
          <w:b/>
          <w:bCs/>
        </w:rPr>
        <w:t xml:space="preserve">: For optimized AoA1 and AoA2 test point/perceived DL direction coverage, apply a full rotation in </w:t>
      </w:r>
      <w:r w:rsidRPr="0008500F">
        <w:rPr>
          <w:rFonts w:ascii="Symbol" w:hAnsi="Symbol"/>
          <w:b/>
          <w:bCs/>
        </w:rPr>
        <w:t></w:t>
      </w:r>
      <w:r w:rsidRPr="0008500F">
        <w:rPr>
          <w:b/>
          <w:bCs/>
        </w:rPr>
        <w:t xml:space="preserve"> and a half rotation in </w:t>
      </w:r>
      <w:r w:rsidRPr="0008500F">
        <w:rPr>
          <w:rFonts w:ascii="Symbol" w:hAnsi="Symbol"/>
          <w:b/>
          <w:bCs/>
        </w:rPr>
        <w:t></w:t>
      </w:r>
      <w:r w:rsidRPr="0008500F">
        <w:rPr>
          <w:b/>
          <w:bCs/>
        </w:rPr>
        <w:t>.</w:t>
      </w:r>
      <w:r w:rsidRPr="0008500F">
        <w:rPr>
          <w:b/>
          <w:bCs/>
        </w:rPr>
        <w:fldChar w:fldCharType="end"/>
      </w:r>
    </w:p>
    <w:p w14:paraId="30FE2828" w14:textId="6A7599B8" w:rsidR="0008500F" w:rsidRPr="0008500F" w:rsidRDefault="0008500F" w:rsidP="00A428AA">
      <w:pPr>
        <w:rPr>
          <w:b/>
          <w:bCs/>
        </w:rPr>
      </w:pPr>
      <w:r w:rsidRPr="0008500F">
        <w:rPr>
          <w:b/>
          <w:bCs/>
        </w:rPr>
        <w:fldChar w:fldCharType="begin"/>
      </w:r>
      <w:r w:rsidRPr="0008500F">
        <w:rPr>
          <w:b/>
          <w:bCs/>
        </w:rPr>
        <w:instrText xml:space="preserve"> REF _Ref127200741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2</w:t>
      </w:r>
      <w:r w:rsidRPr="0008500F">
        <w:rPr>
          <w:b/>
          <w:bCs/>
        </w:rPr>
        <w:t>: For optimized AoA1 and AoA2 test point/perceived DL direction coverage, utilize constant-step size grids only.</w:t>
      </w:r>
      <w:r w:rsidRPr="0008500F">
        <w:rPr>
          <w:b/>
          <w:bCs/>
        </w:rPr>
        <w:fldChar w:fldCharType="end"/>
      </w:r>
    </w:p>
    <w:p w14:paraId="7B339904" w14:textId="3C970C79" w:rsidR="0008500F" w:rsidRPr="0008500F" w:rsidRDefault="0008500F" w:rsidP="00A428AA">
      <w:pPr>
        <w:rPr>
          <w:b/>
          <w:bCs/>
        </w:rPr>
      </w:pPr>
      <w:r w:rsidRPr="0008500F">
        <w:rPr>
          <w:b/>
          <w:bCs/>
        </w:rPr>
        <w:fldChar w:fldCharType="begin"/>
      </w:r>
      <w:r w:rsidRPr="0008500F">
        <w:rPr>
          <w:b/>
          <w:bCs/>
        </w:rPr>
        <w:instrText xml:space="preserve"> REF _Ref127200742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3</w:t>
      </w:r>
      <w:r w:rsidRPr="0008500F">
        <w:rPr>
          <w:b/>
          <w:bCs/>
        </w:rPr>
        <w:t xml:space="preserve">: For optimized AoA1 and AoA2 test point/perceived DL direction coverage, place the AoA2 probes in the </w:t>
      </w:r>
      <w:r w:rsidRPr="0008500F">
        <w:rPr>
          <w:b/>
          <w:bCs/>
          <w:i/>
          <w:iCs/>
        </w:rPr>
        <w:t>xz</w:t>
      </w:r>
      <w:r w:rsidRPr="0008500F">
        <w:rPr>
          <w:b/>
          <w:bCs/>
        </w:rPr>
        <w:t xml:space="preserve"> plane.</w:t>
      </w:r>
      <w:r w:rsidRPr="0008500F">
        <w:rPr>
          <w:b/>
          <w:bCs/>
        </w:rPr>
        <w:fldChar w:fldCharType="end"/>
      </w:r>
    </w:p>
    <w:p w14:paraId="5BA91A6D" w14:textId="09C655A0" w:rsidR="0008500F" w:rsidRPr="0008500F" w:rsidRDefault="0008500F" w:rsidP="00A428AA">
      <w:pPr>
        <w:rPr>
          <w:b/>
          <w:bCs/>
        </w:rPr>
      </w:pPr>
      <w:r w:rsidRPr="0008500F">
        <w:rPr>
          <w:b/>
          <w:bCs/>
        </w:rPr>
        <w:fldChar w:fldCharType="begin"/>
      </w:r>
      <w:r w:rsidRPr="0008500F">
        <w:rPr>
          <w:b/>
          <w:bCs/>
        </w:rPr>
        <w:instrText xml:space="preserve"> REF _Ref127168353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4</w:t>
      </w:r>
      <w:r w:rsidRPr="0008500F">
        <w:rPr>
          <w:b/>
          <w:bCs/>
        </w:rPr>
        <w:t>: OEMs and chipset vendors to comment on the directionality of the AoA1-AoA2 DL orientation vectors, e.g., whether reciprocity of the TRPs will tolerate the observed directionality.</w:t>
      </w:r>
      <w:r w:rsidRPr="0008500F">
        <w:rPr>
          <w:b/>
          <w:bCs/>
        </w:rPr>
        <w:fldChar w:fldCharType="end"/>
      </w:r>
    </w:p>
    <w:p w14:paraId="219A3031" w14:textId="18CFA289" w:rsidR="0008500F" w:rsidRPr="0008500F" w:rsidRDefault="0008500F" w:rsidP="00A428AA">
      <w:pPr>
        <w:rPr>
          <w:b/>
          <w:bCs/>
        </w:rPr>
      </w:pPr>
      <w:r w:rsidRPr="0008500F">
        <w:rPr>
          <w:b/>
          <w:bCs/>
        </w:rPr>
        <w:fldChar w:fldCharType="begin"/>
      </w:r>
      <w:r w:rsidRPr="0008500F">
        <w:rPr>
          <w:b/>
          <w:bCs/>
        </w:rPr>
        <w:instrText xml:space="preserve"> REF _Ref118721654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5</w:t>
      </w:r>
      <w:r w:rsidRPr="0008500F">
        <w:rPr>
          <w:b/>
          <w:bCs/>
        </w:rPr>
        <w:t>: Limit the polarization combinations for the 2-DL spherical coverage test case pending feedback from OEMs and chipset vendors.</w:t>
      </w:r>
      <w:r w:rsidRPr="0008500F">
        <w:rPr>
          <w:b/>
          <w:bCs/>
        </w:rPr>
        <w:fldChar w:fldCharType="end"/>
      </w:r>
    </w:p>
    <w:p w14:paraId="58CAACCE" w14:textId="709B1937" w:rsidR="0008500F" w:rsidRPr="0008500F" w:rsidRDefault="0008500F" w:rsidP="00A428AA">
      <w:pPr>
        <w:rPr>
          <w:b/>
          <w:bCs/>
        </w:rPr>
      </w:pPr>
      <w:r w:rsidRPr="0008500F">
        <w:rPr>
          <w:b/>
          <w:bCs/>
        </w:rPr>
        <w:fldChar w:fldCharType="begin"/>
      </w:r>
      <w:r w:rsidRPr="0008500F">
        <w:rPr>
          <w:b/>
          <w:bCs/>
        </w:rPr>
        <w:instrText xml:space="preserve"> REF _Ref118721655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6</w:t>
      </w:r>
      <w:r w:rsidRPr="0008500F">
        <w:rPr>
          <w:b/>
          <w:bCs/>
        </w:rPr>
        <w:t xml:space="preserve">: OEMs and chipset vendors to provide feedback on the 2 presented Joint 2 AoA Sensitivity approaches in Table </w:t>
      </w:r>
      <w:r w:rsidRPr="0008500F">
        <w:rPr>
          <w:b/>
          <w:bCs/>
          <w:noProof/>
        </w:rPr>
        <w:t>4</w:t>
      </w:r>
      <w:r w:rsidRPr="0008500F">
        <w:rPr>
          <w:b/>
          <w:bCs/>
        </w:rPr>
        <w:t xml:space="preserve"> for single-DCI schemes and whether two different AoA1 and AoA2 DL levels can yield the same target total TP.</w:t>
      </w:r>
      <w:r w:rsidRPr="0008500F">
        <w:rPr>
          <w:b/>
          <w:bCs/>
        </w:rPr>
        <w:fldChar w:fldCharType="end"/>
      </w:r>
    </w:p>
    <w:p w14:paraId="11F3A1E0" w14:textId="09233CB5" w:rsidR="0008500F" w:rsidRPr="0008500F" w:rsidRDefault="0008500F" w:rsidP="00A428AA">
      <w:pPr>
        <w:rPr>
          <w:b/>
          <w:bCs/>
        </w:rPr>
      </w:pPr>
      <w:r w:rsidRPr="0008500F">
        <w:rPr>
          <w:b/>
          <w:bCs/>
        </w:rPr>
        <w:fldChar w:fldCharType="begin"/>
      </w:r>
      <w:r w:rsidRPr="0008500F">
        <w:rPr>
          <w:b/>
          <w:bCs/>
        </w:rPr>
        <w:instrText xml:space="preserve"> REF _Ref118721656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7</w:t>
      </w:r>
      <w:r w:rsidRPr="0008500F">
        <w:rPr>
          <w:b/>
          <w:bCs/>
        </w:rPr>
        <w:t>: OEMs and chipset vendors to provide feedback on how the Total Joint 2 AoA Sensitivity, TJ2AS, is determined from the Joint 2 AoA Sensitivities for each polarization combination, i.e.</w:t>
      </w:r>
      <w:proofErr w:type="gramStart"/>
      <w:r w:rsidRPr="0008500F">
        <w:rPr>
          <w:b/>
          <w:bCs/>
        </w:rPr>
        <w:t>, .</w:t>
      </w:r>
      <w:proofErr w:type="gramEnd"/>
      <w:r w:rsidRPr="0008500F">
        <w:rPr>
          <w:b/>
          <w:bCs/>
        </w:rPr>
        <w:t xml:space="preserve"> TJ2AS = </w:t>
      </w:r>
      <w:proofErr w:type="gramStart"/>
      <w:r w:rsidRPr="0008500F">
        <w:rPr>
          <w:b/>
          <w:bCs/>
        </w:rPr>
        <w:t>f(</w:t>
      </w:r>
      <w:proofErr w:type="gramEnd"/>
      <w:r w:rsidRPr="0008500F">
        <w:rPr>
          <w:b/>
          <w:bCs/>
        </w:rPr>
        <w:t>J2AS</w:t>
      </w:r>
      <w:r w:rsidRPr="0008500F">
        <w:rPr>
          <w:b/>
          <w:bCs/>
          <w:vertAlign w:val="subscript"/>
        </w:rPr>
        <w:t>AoA1</w:t>
      </w:r>
      <w:r w:rsidRPr="0008500F">
        <w:rPr>
          <w:rFonts w:ascii="Symbol" w:hAnsi="Symbol"/>
          <w:b/>
          <w:bCs/>
          <w:vertAlign w:val="subscript"/>
        </w:rPr>
        <w:t>q</w:t>
      </w:r>
      <w:r w:rsidRPr="0008500F">
        <w:rPr>
          <w:b/>
          <w:bCs/>
          <w:vertAlign w:val="subscript"/>
        </w:rPr>
        <w:t>, AoA2</w:t>
      </w:r>
      <w:r w:rsidRPr="0008500F">
        <w:rPr>
          <w:rFonts w:ascii="Symbol" w:hAnsi="Symbol"/>
          <w:b/>
          <w:bCs/>
          <w:vertAlign w:val="subscript"/>
        </w:rPr>
        <w:t>q</w:t>
      </w:r>
      <w:r w:rsidRPr="0008500F">
        <w:rPr>
          <w:b/>
          <w:bCs/>
        </w:rPr>
        <w:t>, J2AS</w:t>
      </w:r>
      <w:r w:rsidRPr="0008500F">
        <w:rPr>
          <w:b/>
          <w:bCs/>
          <w:vertAlign w:val="subscript"/>
        </w:rPr>
        <w:t>AoA1</w:t>
      </w:r>
      <w:r w:rsidRPr="0008500F">
        <w:rPr>
          <w:rFonts w:ascii="Symbol" w:hAnsi="Symbol"/>
          <w:b/>
          <w:bCs/>
          <w:vertAlign w:val="subscript"/>
        </w:rPr>
        <w:t>q</w:t>
      </w:r>
      <w:r w:rsidRPr="0008500F">
        <w:rPr>
          <w:b/>
          <w:bCs/>
          <w:vertAlign w:val="subscript"/>
        </w:rPr>
        <w:t>, AoA2</w:t>
      </w:r>
      <w:r w:rsidRPr="0008500F">
        <w:rPr>
          <w:rFonts w:ascii="Symbol" w:hAnsi="Symbol"/>
          <w:b/>
          <w:bCs/>
          <w:vertAlign w:val="subscript"/>
        </w:rPr>
        <w:t>f</w:t>
      </w:r>
      <w:r w:rsidRPr="0008500F">
        <w:rPr>
          <w:b/>
          <w:bCs/>
        </w:rPr>
        <w:t>, J2AS</w:t>
      </w:r>
      <w:r w:rsidRPr="0008500F">
        <w:rPr>
          <w:b/>
          <w:bCs/>
          <w:vertAlign w:val="subscript"/>
        </w:rPr>
        <w:t>AoA1</w:t>
      </w:r>
      <w:r w:rsidRPr="0008500F">
        <w:rPr>
          <w:rFonts w:ascii="Symbol" w:hAnsi="Symbol"/>
          <w:b/>
          <w:bCs/>
          <w:vertAlign w:val="subscript"/>
        </w:rPr>
        <w:t>f</w:t>
      </w:r>
      <w:r w:rsidRPr="0008500F">
        <w:rPr>
          <w:b/>
          <w:bCs/>
          <w:vertAlign w:val="subscript"/>
        </w:rPr>
        <w:t>, AoA2</w:t>
      </w:r>
      <w:r w:rsidRPr="0008500F">
        <w:rPr>
          <w:rFonts w:ascii="Symbol" w:hAnsi="Symbol"/>
          <w:b/>
          <w:bCs/>
          <w:vertAlign w:val="subscript"/>
        </w:rPr>
        <w:t>q</w:t>
      </w:r>
      <w:r w:rsidRPr="0008500F">
        <w:rPr>
          <w:b/>
          <w:bCs/>
        </w:rPr>
        <w:t>, J2AS</w:t>
      </w:r>
      <w:r w:rsidRPr="0008500F">
        <w:rPr>
          <w:b/>
          <w:bCs/>
          <w:vertAlign w:val="subscript"/>
        </w:rPr>
        <w:t>AoA1</w:t>
      </w:r>
      <w:r w:rsidRPr="0008500F">
        <w:rPr>
          <w:rFonts w:ascii="Symbol" w:hAnsi="Symbol"/>
          <w:b/>
          <w:bCs/>
          <w:vertAlign w:val="subscript"/>
        </w:rPr>
        <w:t>f</w:t>
      </w:r>
      <w:r w:rsidRPr="0008500F">
        <w:rPr>
          <w:b/>
          <w:bCs/>
          <w:vertAlign w:val="subscript"/>
        </w:rPr>
        <w:t>, AoA2</w:t>
      </w:r>
      <w:r w:rsidRPr="0008500F">
        <w:rPr>
          <w:rFonts w:ascii="Symbol" w:hAnsi="Symbol"/>
          <w:b/>
          <w:bCs/>
          <w:vertAlign w:val="subscript"/>
        </w:rPr>
        <w:t>f</w:t>
      </w:r>
      <w:r w:rsidRPr="0008500F">
        <w:rPr>
          <w:b/>
          <w:bCs/>
        </w:rPr>
        <w:t>)</w:t>
      </w:r>
      <w:r w:rsidRPr="0008500F">
        <w:rPr>
          <w:b/>
          <w:bCs/>
        </w:rPr>
        <w:fldChar w:fldCharType="end"/>
      </w:r>
    </w:p>
    <w:p w14:paraId="7E5E8940" w14:textId="27DCAA9F" w:rsidR="0008500F" w:rsidRPr="0008500F" w:rsidRDefault="0008500F" w:rsidP="00A428AA">
      <w:pPr>
        <w:rPr>
          <w:b/>
          <w:bCs/>
        </w:rPr>
      </w:pPr>
      <w:r w:rsidRPr="0008500F">
        <w:rPr>
          <w:b/>
          <w:bCs/>
        </w:rPr>
        <w:fldChar w:fldCharType="begin"/>
      </w:r>
      <w:r w:rsidRPr="0008500F">
        <w:rPr>
          <w:b/>
          <w:bCs/>
        </w:rPr>
        <w:instrText xml:space="preserve"> REF _Ref118721657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8</w:t>
      </w:r>
      <w:r w:rsidRPr="0008500F">
        <w:rPr>
          <w:b/>
          <w:bCs/>
        </w:rPr>
        <w:t xml:space="preserve">: For single-DCI scheme with parametric test approach, select the 2 AoA spherical coverage test procedure outlined in Figure </w:t>
      </w:r>
      <w:r w:rsidRPr="0008500F">
        <w:rPr>
          <w:b/>
          <w:bCs/>
          <w:noProof/>
        </w:rPr>
        <w:t>4</w:t>
      </w:r>
      <w:r w:rsidRPr="0008500F">
        <w:rPr>
          <w:b/>
          <w:bCs/>
        </w:rPr>
        <w:t>.</w:t>
      </w:r>
      <w:r w:rsidRPr="0008500F">
        <w:rPr>
          <w:b/>
          <w:bCs/>
        </w:rPr>
        <w:fldChar w:fldCharType="end"/>
      </w:r>
    </w:p>
    <w:p w14:paraId="624B500A" w14:textId="578A5872" w:rsidR="0008500F" w:rsidRPr="0008500F" w:rsidRDefault="0008500F" w:rsidP="00A428AA">
      <w:pPr>
        <w:rPr>
          <w:b/>
          <w:bCs/>
        </w:rPr>
      </w:pPr>
      <w:r w:rsidRPr="0008500F">
        <w:rPr>
          <w:b/>
          <w:bCs/>
        </w:rPr>
        <w:fldChar w:fldCharType="begin"/>
      </w:r>
      <w:r w:rsidRPr="0008500F">
        <w:rPr>
          <w:b/>
          <w:bCs/>
        </w:rPr>
        <w:instrText xml:space="preserve"> REF _Ref118721658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9</w:t>
      </w:r>
      <w:r w:rsidRPr="0008500F">
        <w:rPr>
          <w:b/>
          <w:bCs/>
        </w:rPr>
        <w:t xml:space="preserve">: </w:t>
      </w:r>
      <w:proofErr w:type="gramStart"/>
      <w:r w:rsidRPr="0008500F">
        <w:rPr>
          <w:b/>
          <w:bCs/>
        </w:rPr>
        <w:t>In order to</w:t>
      </w:r>
      <w:proofErr w:type="gramEnd"/>
      <w:r w:rsidRPr="0008500F">
        <w:rPr>
          <w:b/>
          <w:bCs/>
        </w:rPr>
        <w:t xml:space="preserve"> keep multi-AoA DL spherical coverage test times manageable for single-DCI scheme with parametric test approach, it is proposed to limit the number of polarization combinations to 2 and to select the 2 AoA sensitivity approach #1.</w:t>
      </w:r>
      <w:r w:rsidRPr="0008500F">
        <w:rPr>
          <w:b/>
          <w:bCs/>
        </w:rPr>
        <w:fldChar w:fldCharType="end"/>
      </w:r>
    </w:p>
    <w:p w14:paraId="004B521C" w14:textId="71700093" w:rsidR="0008500F" w:rsidRPr="0008500F" w:rsidRDefault="0008500F" w:rsidP="00A428AA">
      <w:pPr>
        <w:rPr>
          <w:b/>
          <w:bCs/>
        </w:rPr>
      </w:pPr>
      <w:r w:rsidRPr="0008500F">
        <w:rPr>
          <w:b/>
          <w:bCs/>
        </w:rPr>
        <w:fldChar w:fldCharType="begin"/>
      </w:r>
      <w:r w:rsidRPr="0008500F">
        <w:rPr>
          <w:b/>
          <w:bCs/>
        </w:rPr>
        <w:instrText xml:space="preserve"> REF _Ref118721659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10</w:t>
      </w:r>
      <w:r w:rsidRPr="0008500F">
        <w:rPr>
          <w:b/>
          <w:bCs/>
        </w:rPr>
        <w:t xml:space="preserve">: For multi-DCI scheme with parametric test approach, select the 2 AoA spherical coverage test procedure outlined in Figure </w:t>
      </w:r>
      <w:r w:rsidRPr="0008500F">
        <w:rPr>
          <w:b/>
          <w:bCs/>
          <w:noProof/>
        </w:rPr>
        <w:t>6</w:t>
      </w:r>
      <w:r w:rsidRPr="0008500F">
        <w:rPr>
          <w:b/>
          <w:bCs/>
        </w:rPr>
        <w:t>.</w:t>
      </w:r>
      <w:r w:rsidRPr="0008500F">
        <w:rPr>
          <w:b/>
          <w:bCs/>
        </w:rPr>
        <w:fldChar w:fldCharType="end"/>
      </w:r>
    </w:p>
    <w:p w14:paraId="19B62967" w14:textId="70D30E92" w:rsidR="0008500F" w:rsidRPr="0008500F" w:rsidRDefault="0008500F" w:rsidP="00A428AA">
      <w:pPr>
        <w:rPr>
          <w:b/>
          <w:bCs/>
        </w:rPr>
      </w:pPr>
      <w:r w:rsidRPr="0008500F">
        <w:rPr>
          <w:b/>
          <w:bCs/>
        </w:rPr>
        <w:fldChar w:fldCharType="begin"/>
      </w:r>
      <w:r w:rsidRPr="0008500F">
        <w:rPr>
          <w:b/>
          <w:bCs/>
        </w:rPr>
        <w:instrText xml:space="preserve"> REF _Ref127215102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11</w:t>
      </w:r>
      <w:r w:rsidRPr="0008500F">
        <w:rPr>
          <w:b/>
          <w:bCs/>
        </w:rPr>
        <w:t xml:space="preserve">: For the non-parametric test approach, select the multi-AoA spherical coverage test procedure outlined in Figure </w:t>
      </w:r>
      <w:r w:rsidRPr="0008500F">
        <w:rPr>
          <w:b/>
          <w:bCs/>
          <w:noProof/>
        </w:rPr>
        <w:t>8</w:t>
      </w:r>
      <w:r w:rsidRPr="0008500F">
        <w:rPr>
          <w:b/>
          <w:bCs/>
        </w:rPr>
        <w:t>.</w:t>
      </w:r>
      <w:r w:rsidRPr="0008500F">
        <w:rPr>
          <w:b/>
          <w:bCs/>
        </w:rPr>
        <w:fldChar w:fldCharType="end"/>
      </w:r>
    </w:p>
    <w:p w14:paraId="164ACCB1" w14:textId="6BE2EAF3" w:rsidR="0008500F" w:rsidRPr="0008500F" w:rsidRDefault="0008500F" w:rsidP="00A428AA">
      <w:pPr>
        <w:rPr>
          <w:b/>
          <w:bCs/>
        </w:rPr>
      </w:pPr>
      <w:r w:rsidRPr="0008500F">
        <w:rPr>
          <w:b/>
          <w:bCs/>
        </w:rPr>
        <w:fldChar w:fldCharType="begin"/>
      </w:r>
      <w:r w:rsidRPr="0008500F">
        <w:rPr>
          <w:b/>
          <w:bCs/>
        </w:rPr>
        <w:instrText xml:space="preserve"> REF _Ref127531020 \h </w:instrText>
      </w:r>
      <w:r w:rsidRPr="0008500F">
        <w:rPr>
          <w:b/>
          <w:bCs/>
        </w:rPr>
      </w:r>
      <w:r w:rsidRPr="0008500F">
        <w:rPr>
          <w:b/>
          <w:bCs/>
        </w:rPr>
        <w:instrText xml:space="preserve"> \* MERGEFORMAT </w:instrText>
      </w:r>
      <w:r w:rsidRPr="0008500F">
        <w:rPr>
          <w:b/>
          <w:bCs/>
        </w:rPr>
        <w:fldChar w:fldCharType="separate"/>
      </w:r>
      <w:r w:rsidRPr="0008500F">
        <w:rPr>
          <w:b/>
          <w:bCs/>
        </w:rPr>
        <w:t xml:space="preserve">Proposal </w:t>
      </w:r>
      <w:r w:rsidRPr="0008500F">
        <w:rPr>
          <w:b/>
          <w:bCs/>
          <w:noProof/>
        </w:rPr>
        <w:t>12</w:t>
      </w:r>
      <w:r w:rsidRPr="0008500F">
        <w:rPr>
          <w:b/>
          <w:bCs/>
        </w:rPr>
        <w:t>: Feedback from industry is requested whether the test approach for multi-AoA spherical coverage should be based on a parametric or a non-parametric test</w:t>
      </w:r>
      <w:r w:rsidRPr="0008500F">
        <w:rPr>
          <w:b/>
          <w:bCs/>
        </w:rPr>
        <w:fldChar w:fldCharType="end"/>
      </w:r>
    </w:p>
    <w:p w14:paraId="721DDE72" w14:textId="77777777" w:rsidR="0008500F" w:rsidRDefault="0008500F">
      <w:pPr>
        <w:spacing w:after="0"/>
        <w:rPr>
          <w:rFonts w:ascii="Arial" w:hAnsi="Arial"/>
          <w:sz w:val="36"/>
        </w:rPr>
      </w:pPr>
      <w:r>
        <w:br w:type="page"/>
      </w:r>
    </w:p>
    <w:p w14:paraId="5CCB1538" w14:textId="4CE11635" w:rsidR="00CB54AD" w:rsidRPr="004229B0" w:rsidRDefault="00CB54AD" w:rsidP="00393D87">
      <w:pPr>
        <w:pStyle w:val="Heading1"/>
        <w:tabs>
          <w:tab w:val="left" w:pos="810"/>
        </w:tabs>
        <w:ind w:left="0" w:firstLine="0"/>
      </w:pPr>
      <w:r w:rsidRPr="004229B0">
        <w:lastRenderedPageBreak/>
        <w:t>References</w:t>
      </w:r>
    </w:p>
    <w:p w14:paraId="437A4545" w14:textId="2AB0D705" w:rsidR="004A4F05" w:rsidRDefault="001A41E3" w:rsidP="00174D3E">
      <w:pPr>
        <w:numPr>
          <w:ilvl w:val="0"/>
          <w:numId w:val="1"/>
        </w:numPr>
        <w:tabs>
          <w:tab w:val="left" w:pos="426"/>
          <w:tab w:val="left" w:pos="810"/>
        </w:tabs>
        <w:overflowPunct w:val="0"/>
        <w:autoSpaceDE w:val="0"/>
        <w:autoSpaceDN w:val="0"/>
        <w:adjustRightInd w:val="0"/>
        <w:spacing w:after="0"/>
        <w:textAlignment w:val="baseline"/>
      </w:pPr>
      <w:bookmarkStart w:id="43" w:name="_Ref127212548"/>
      <w:bookmarkStart w:id="44" w:name="_Ref112680883"/>
      <w:r w:rsidRPr="001A41E3">
        <w:t>R4-2302520</w:t>
      </w:r>
      <w:r w:rsidR="00433F5B">
        <w:t xml:space="preserve">, </w:t>
      </w:r>
      <w:r w:rsidR="00D4054D" w:rsidRPr="00D4054D">
        <w:t>Testing Considerations for Multi AoA Rx Testing</w:t>
      </w:r>
      <w:r w:rsidR="00D4054D">
        <w:t xml:space="preserve">, Keysight Technologies, </w:t>
      </w:r>
      <w:r w:rsidR="0070779F" w:rsidRPr="0070779F">
        <w:t>3GPP TSG-RAN4 Meeting #106</w:t>
      </w:r>
      <w:r w:rsidR="00AB1B20">
        <w:t>, February 2023</w:t>
      </w:r>
      <w:bookmarkEnd w:id="43"/>
    </w:p>
    <w:p w14:paraId="57E68977" w14:textId="61EC5B5F" w:rsidR="003404F4" w:rsidRPr="004229B0" w:rsidRDefault="003C61B3" w:rsidP="00174D3E">
      <w:pPr>
        <w:numPr>
          <w:ilvl w:val="0"/>
          <w:numId w:val="1"/>
        </w:numPr>
        <w:tabs>
          <w:tab w:val="left" w:pos="426"/>
          <w:tab w:val="left" w:pos="810"/>
        </w:tabs>
        <w:overflowPunct w:val="0"/>
        <w:autoSpaceDE w:val="0"/>
        <w:autoSpaceDN w:val="0"/>
        <w:adjustRightInd w:val="0"/>
        <w:spacing w:after="0"/>
        <w:textAlignment w:val="baseline"/>
      </w:pPr>
      <w:bookmarkStart w:id="45" w:name="_Ref127212537"/>
      <w:r w:rsidRPr="004229B0">
        <w:t>RP-220988, New SI: Study on NR frequency range 2 (FR2) Over-the-Air (OTA) testing enhancements, Qualcomm Incorporated, 3GPP TSG RAN Meeting #95e, March 2022</w:t>
      </w:r>
      <w:bookmarkEnd w:id="44"/>
      <w:bookmarkEnd w:id="45"/>
    </w:p>
    <w:p w14:paraId="237195EF" w14:textId="1FDE549C" w:rsidR="00F51972" w:rsidRDefault="00707BD8" w:rsidP="00174D3E">
      <w:pPr>
        <w:numPr>
          <w:ilvl w:val="0"/>
          <w:numId w:val="1"/>
        </w:numPr>
        <w:tabs>
          <w:tab w:val="left" w:pos="426"/>
          <w:tab w:val="left" w:pos="810"/>
        </w:tabs>
        <w:overflowPunct w:val="0"/>
        <w:autoSpaceDE w:val="0"/>
        <w:autoSpaceDN w:val="0"/>
        <w:adjustRightInd w:val="0"/>
        <w:spacing w:after="0"/>
        <w:textAlignment w:val="baseline"/>
      </w:pPr>
      <w:bookmarkStart w:id="46" w:name="_Ref112681050"/>
      <w:r w:rsidRPr="004229B0">
        <w:t>RP-221753, “Revised WID: Requirement for NR frequency range 2 (FR2) multi-Rx chain DL reception”, Qualcomm Incorporated, 3GPP TSG RAN Meeting #96, June 2022</w:t>
      </w:r>
      <w:bookmarkEnd w:id="46"/>
    </w:p>
    <w:p w14:paraId="4872CFA4" w14:textId="69B014AB" w:rsidR="007D66C0" w:rsidRDefault="00DF52B1" w:rsidP="00174D3E">
      <w:pPr>
        <w:numPr>
          <w:ilvl w:val="0"/>
          <w:numId w:val="1"/>
        </w:numPr>
        <w:tabs>
          <w:tab w:val="left" w:pos="426"/>
          <w:tab w:val="left" w:pos="810"/>
        </w:tabs>
        <w:overflowPunct w:val="0"/>
        <w:autoSpaceDE w:val="0"/>
        <w:autoSpaceDN w:val="0"/>
        <w:adjustRightInd w:val="0"/>
        <w:spacing w:after="0"/>
        <w:textAlignment w:val="baseline"/>
      </w:pPr>
      <w:bookmarkStart w:id="47" w:name="_Ref118212372"/>
      <w:bookmarkStart w:id="48" w:name="_Ref117523885"/>
      <w:r w:rsidRPr="00DF52B1">
        <w:t>R4-2219851</w:t>
      </w:r>
      <w:r w:rsidR="00A962A1">
        <w:t xml:space="preserve">, </w:t>
      </w:r>
      <w:r w:rsidR="003432AE" w:rsidRPr="003432AE">
        <w:t>Testing Considerations for Multi AoA Rx Testing</w:t>
      </w:r>
      <w:r w:rsidR="003432AE">
        <w:t xml:space="preserve">, Keysight Technologies, </w:t>
      </w:r>
      <w:r w:rsidR="00FA3330" w:rsidRPr="00FA3330">
        <w:t>3GPP TSG-RAN4 Meeting #105</w:t>
      </w:r>
      <w:r w:rsidR="00FA3330">
        <w:t>, November 2022</w:t>
      </w:r>
      <w:bookmarkEnd w:id="47"/>
    </w:p>
    <w:p w14:paraId="52FAA9BB" w14:textId="754E4585" w:rsidR="00DC5D2F" w:rsidRDefault="00DC5D2F" w:rsidP="00174D3E">
      <w:pPr>
        <w:numPr>
          <w:ilvl w:val="0"/>
          <w:numId w:val="1"/>
        </w:numPr>
        <w:tabs>
          <w:tab w:val="left" w:pos="426"/>
          <w:tab w:val="left" w:pos="810"/>
        </w:tabs>
        <w:overflowPunct w:val="0"/>
        <w:autoSpaceDE w:val="0"/>
        <w:autoSpaceDN w:val="0"/>
        <w:adjustRightInd w:val="0"/>
        <w:spacing w:after="0"/>
        <w:textAlignment w:val="baseline"/>
      </w:pPr>
      <w:bookmarkStart w:id="49" w:name="_Ref126756705"/>
      <w:r w:rsidRPr="005668CD">
        <w:t>R4-2220264</w:t>
      </w:r>
      <w:r>
        <w:t xml:space="preserve">, </w:t>
      </w:r>
      <w:r w:rsidRPr="005668CD">
        <w:t>WF for FR2 OTA test SI</w:t>
      </w:r>
      <w:r>
        <w:t xml:space="preserve">, </w:t>
      </w:r>
      <w:r w:rsidRPr="005668CD">
        <w:t>Qualcomm</w:t>
      </w:r>
      <w:r>
        <w:t xml:space="preserve">, </w:t>
      </w:r>
      <w:r w:rsidRPr="005668CD">
        <w:t>3GPP TSG-RAN WG4 Meeting #105</w:t>
      </w:r>
      <w:r>
        <w:t>, November 2022</w:t>
      </w:r>
      <w:bookmarkEnd w:id="49"/>
    </w:p>
    <w:p w14:paraId="6CBA8102" w14:textId="53C72433" w:rsidR="00190BA0" w:rsidRDefault="001603ED" w:rsidP="00174D3E">
      <w:pPr>
        <w:numPr>
          <w:ilvl w:val="0"/>
          <w:numId w:val="1"/>
        </w:numPr>
        <w:tabs>
          <w:tab w:val="left" w:pos="426"/>
          <w:tab w:val="left" w:pos="810"/>
        </w:tabs>
        <w:overflowPunct w:val="0"/>
        <w:autoSpaceDE w:val="0"/>
        <w:autoSpaceDN w:val="0"/>
        <w:adjustRightInd w:val="0"/>
        <w:spacing w:after="0"/>
        <w:textAlignment w:val="baseline"/>
      </w:pPr>
      <w:bookmarkStart w:id="50" w:name="_Ref127213113"/>
      <w:r w:rsidRPr="001603ED">
        <w:t>R4-2220533</w:t>
      </w:r>
      <w:r>
        <w:t xml:space="preserve">, </w:t>
      </w:r>
      <w:r w:rsidR="00DE134E" w:rsidRPr="00DE134E">
        <w:t>WF on FR2 multi-Rx</w:t>
      </w:r>
      <w:r w:rsidR="00DE134E">
        <w:t xml:space="preserve">, Apple, </w:t>
      </w:r>
      <w:r w:rsidR="00DE134E" w:rsidRPr="005668CD">
        <w:t>3GPP TSG-RAN WG4 Meeting #105</w:t>
      </w:r>
      <w:r w:rsidR="00DE134E">
        <w:t>, November 2022</w:t>
      </w:r>
      <w:bookmarkEnd w:id="50"/>
    </w:p>
    <w:p w14:paraId="4D78F74F" w14:textId="23C64CEF" w:rsidR="007E3DD2" w:rsidRDefault="00823E84" w:rsidP="00174D3E">
      <w:pPr>
        <w:numPr>
          <w:ilvl w:val="0"/>
          <w:numId w:val="1"/>
        </w:numPr>
        <w:tabs>
          <w:tab w:val="left" w:pos="426"/>
          <w:tab w:val="left" w:pos="810"/>
        </w:tabs>
        <w:overflowPunct w:val="0"/>
        <w:autoSpaceDE w:val="0"/>
        <w:autoSpaceDN w:val="0"/>
        <w:adjustRightInd w:val="0"/>
        <w:spacing w:after="0"/>
        <w:textAlignment w:val="baseline"/>
      </w:pPr>
      <w:bookmarkStart w:id="51" w:name="_Ref118216972"/>
      <w:r w:rsidRPr="00823E84">
        <w:t>R4-2215541</w:t>
      </w:r>
      <w:r>
        <w:t xml:space="preserve">, </w:t>
      </w:r>
      <w:r w:rsidR="00AF6AA5" w:rsidRPr="00AF6AA5">
        <w:t>Multi-Rx Chain DL Spherical Coverage Test Proposal</w:t>
      </w:r>
      <w:r w:rsidR="00AF6AA5">
        <w:t xml:space="preserve">, Keysight Technologies, </w:t>
      </w:r>
      <w:r w:rsidR="006455DA" w:rsidRPr="006455DA">
        <w:t>3GPP TSG-RAN4 Meeting #104-bis-e</w:t>
      </w:r>
      <w:r w:rsidR="006455DA">
        <w:t>, October 2022</w:t>
      </w:r>
      <w:bookmarkEnd w:id="51"/>
    </w:p>
    <w:p w14:paraId="73E28511" w14:textId="1F458101" w:rsidR="000156F9" w:rsidRDefault="004836F5" w:rsidP="00174D3E">
      <w:pPr>
        <w:numPr>
          <w:ilvl w:val="0"/>
          <w:numId w:val="1"/>
        </w:numPr>
        <w:tabs>
          <w:tab w:val="left" w:pos="426"/>
          <w:tab w:val="left" w:pos="810"/>
        </w:tabs>
        <w:overflowPunct w:val="0"/>
        <w:autoSpaceDE w:val="0"/>
        <w:autoSpaceDN w:val="0"/>
        <w:adjustRightInd w:val="0"/>
        <w:spacing w:after="0"/>
        <w:textAlignment w:val="baseline"/>
      </w:pPr>
      <w:r w:rsidRPr="004836F5">
        <w:t>R4-2215540</w:t>
      </w:r>
      <w:r>
        <w:t xml:space="preserve">, </w:t>
      </w:r>
      <w:r w:rsidR="006358F6" w:rsidRPr="006358F6">
        <w:t>Testing Considerations for Multi AoA UE RF Spherical Coverage Test Case and FR2 Demodulation</w:t>
      </w:r>
      <w:r w:rsidR="006358F6">
        <w:t xml:space="preserve">, Keysight Technologies, </w:t>
      </w:r>
      <w:r w:rsidR="00601284" w:rsidRPr="00601284">
        <w:t>3GPP TSG-RAN4 Meeting #104-bis-e</w:t>
      </w:r>
      <w:r w:rsidR="00601284">
        <w:t>, October 2022</w:t>
      </w:r>
      <w:bookmarkEnd w:id="48"/>
    </w:p>
    <w:p w14:paraId="00F5F8C1" w14:textId="77777777" w:rsidR="00884C65" w:rsidRDefault="00BC5C1F" w:rsidP="00174D3E">
      <w:pPr>
        <w:numPr>
          <w:ilvl w:val="0"/>
          <w:numId w:val="1"/>
        </w:numPr>
        <w:tabs>
          <w:tab w:val="left" w:pos="426"/>
          <w:tab w:val="left" w:pos="810"/>
        </w:tabs>
        <w:overflowPunct w:val="0"/>
        <w:autoSpaceDE w:val="0"/>
        <w:autoSpaceDN w:val="0"/>
        <w:adjustRightInd w:val="0"/>
        <w:spacing w:after="0"/>
        <w:textAlignment w:val="baseline"/>
      </w:pPr>
      <w:bookmarkStart w:id="52" w:name="_Ref117523886"/>
      <w:r w:rsidRPr="00BC5C1F">
        <w:t>R4-2215711</w:t>
      </w:r>
      <w:r>
        <w:t xml:space="preserve">, </w:t>
      </w:r>
      <w:r w:rsidR="00884C65" w:rsidRPr="00884C65">
        <w:t>Views on FR2-1 RF OTA test for a device with multi-panel reception (2)</w:t>
      </w:r>
      <w:r w:rsidR="00884C65">
        <w:t xml:space="preserve">, Anritsu, </w:t>
      </w:r>
      <w:r w:rsidR="00884C65" w:rsidRPr="00601284">
        <w:t>3GPP TSG-RAN4 Meeting #104-bis-e</w:t>
      </w:r>
      <w:r w:rsidR="00884C65">
        <w:t>, October 2022</w:t>
      </w:r>
      <w:bookmarkEnd w:id="52"/>
    </w:p>
    <w:p w14:paraId="2B932EE1" w14:textId="667B2725" w:rsidR="00107472" w:rsidRDefault="00996391" w:rsidP="00174D3E">
      <w:pPr>
        <w:numPr>
          <w:ilvl w:val="0"/>
          <w:numId w:val="1"/>
        </w:numPr>
        <w:tabs>
          <w:tab w:val="left" w:pos="426"/>
          <w:tab w:val="left" w:pos="810"/>
        </w:tabs>
        <w:overflowPunct w:val="0"/>
        <w:autoSpaceDE w:val="0"/>
        <w:autoSpaceDN w:val="0"/>
        <w:adjustRightInd w:val="0"/>
        <w:spacing w:after="0"/>
        <w:textAlignment w:val="baseline"/>
      </w:pPr>
      <w:bookmarkStart w:id="53" w:name="_Ref117523888"/>
      <w:r w:rsidRPr="00996391">
        <w:t>R4-2216642</w:t>
      </w:r>
      <w:r>
        <w:t xml:space="preserve">, </w:t>
      </w:r>
      <w:r w:rsidR="00F31033" w:rsidRPr="00F31033">
        <w:t>Discussion on FR2 methods for UEs with multi-panel reception</w:t>
      </w:r>
      <w:r w:rsidR="00F31033">
        <w:t xml:space="preserve">, Rohde &amp; Schwarz, </w:t>
      </w:r>
      <w:r w:rsidR="00901636" w:rsidRPr="00901636">
        <w:t>3GPP TSG-RAN4 Meeting #104-bis-e, October 2022</w:t>
      </w:r>
      <w:bookmarkEnd w:id="53"/>
    </w:p>
    <w:p w14:paraId="670E2C00" w14:textId="1BDFCDAF" w:rsidR="00EF07AB" w:rsidRDefault="00E453BA" w:rsidP="00174D3E">
      <w:pPr>
        <w:numPr>
          <w:ilvl w:val="0"/>
          <w:numId w:val="1"/>
        </w:numPr>
        <w:tabs>
          <w:tab w:val="left" w:pos="426"/>
          <w:tab w:val="left" w:pos="810"/>
        </w:tabs>
        <w:overflowPunct w:val="0"/>
        <w:autoSpaceDE w:val="0"/>
        <w:autoSpaceDN w:val="0"/>
        <w:adjustRightInd w:val="0"/>
        <w:spacing w:after="0"/>
        <w:textAlignment w:val="baseline"/>
      </w:pPr>
      <w:bookmarkStart w:id="54" w:name="_Ref117524375"/>
      <w:r w:rsidRPr="00E453BA">
        <w:t>R4-2217490</w:t>
      </w:r>
      <w:r>
        <w:t xml:space="preserve">, </w:t>
      </w:r>
      <w:r w:rsidR="000B7498" w:rsidRPr="000B7498">
        <w:t>Email discussion summary for [104-bis-e][325] FS_NR_FR2_OTA_enh</w:t>
      </w:r>
      <w:r w:rsidR="000B7498">
        <w:t xml:space="preserve">, Qualcomm, </w:t>
      </w:r>
      <w:r w:rsidR="00271674" w:rsidRPr="00271674">
        <w:t>3GPP TSG-RAN WG4 Meeting # 104-bis-</w:t>
      </w:r>
      <w:r w:rsidR="00271674">
        <w:t>e, October 2022</w:t>
      </w:r>
      <w:bookmarkEnd w:id="54"/>
    </w:p>
    <w:p w14:paraId="3AABD044" w14:textId="42C66AD8" w:rsidR="00271674" w:rsidRDefault="00271674" w:rsidP="00174D3E">
      <w:pPr>
        <w:numPr>
          <w:ilvl w:val="0"/>
          <w:numId w:val="1"/>
        </w:numPr>
        <w:tabs>
          <w:tab w:val="left" w:pos="426"/>
          <w:tab w:val="left" w:pos="810"/>
        </w:tabs>
        <w:overflowPunct w:val="0"/>
        <w:autoSpaceDE w:val="0"/>
        <w:autoSpaceDN w:val="0"/>
        <w:adjustRightInd w:val="0"/>
        <w:spacing w:after="0"/>
        <w:textAlignment w:val="baseline"/>
      </w:pPr>
      <w:bookmarkStart w:id="55" w:name="_Ref117524377"/>
      <w:r w:rsidRPr="00271674">
        <w:t>R4-2217453</w:t>
      </w:r>
      <w:r>
        <w:t xml:space="preserve">, </w:t>
      </w:r>
      <w:r w:rsidRPr="00271674">
        <w:t>WF on NR FR2 OTA testing enhancements</w:t>
      </w:r>
      <w:r>
        <w:t xml:space="preserve">, Qualcomm, </w:t>
      </w:r>
      <w:r w:rsidRPr="00271674">
        <w:t>3GPP TSG-RAN WG4 Meeting # 104-bis-</w:t>
      </w:r>
      <w:r>
        <w:t>e, October 2022</w:t>
      </w:r>
      <w:bookmarkEnd w:id="55"/>
    </w:p>
    <w:p w14:paraId="1B84B10B" w14:textId="19D14A52" w:rsidR="00035B47" w:rsidRDefault="00822F4D" w:rsidP="00174D3E">
      <w:pPr>
        <w:numPr>
          <w:ilvl w:val="0"/>
          <w:numId w:val="1"/>
        </w:numPr>
        <w:tabs>
          <w:tab w:val="left" w:pos="426"/>
          <w:tab w:val="left" w:pos="810"/>
        </w:tabs>
        <w:overflowPunct w:val="0"/>
        <w:autoSpaceDE w:val="0"/>
        <w:autoSpaceDN w:val="0"/>
        <w:adjustRightInd w:val="0"/>
        <w:spacing w:after="0"/>
        <w:textAlignment w:val="baseline"/>
      </w:pPr>
      <w:bookmarkStart w:id="56" w:name="_Ref117698899"/>
      <w:r w:rsidRPr="00822F4D">
        <w:t>TR 38.884, Study on enhanced test methods for FR2 NR UEs</w:t>
      </w:r>
      <w:bookmarkEnd w:id="56"/>
    </w:p>
    <w:p w14:paraId="7CBC3CA8" w14:textId="377B1956" w:rsidR="00B64463" w:rsidRDefault="00721793" w:rsidP="00174D3E">
      <w:pPr>
        <w:numPr>
          <w:ilvl w:val="0"/>
          <w:numId w:val="1"/>
        </w:numPr>
        <w:tabs>
          <w:tab w:val="left" w:pos="426"/>
          <w:tab w:val="left" w:pos="810"/>
        </w:tabs>
        <w:overflowPunct w:val="0"/>
        <w:autoSpaceDE w:val="0"/>
        <w:autoSpaceDN w:val="0"/>
        <w:adjustRightInd w:val="0"/>
        <w:spacing w:after="0"/>
        <w:textAlignment w:val="baseline"/>
      </w:pPr>
      <w:bookmarkStart w:id="57" w:name="_Ref117851996"/>
      <w:r w:rsidRPr="00721793">
        <w:t>TS 38.521-2, User Equipment (UE) conformance specification; Radio transmission and reception; Part 2: Range 2 Standalone</w:t>
      </w:r>
      <w:bookmarkEnd w:id="57"/>
    </w:p>
    <w:p w14:paraId="3D196A87" w14:textId="494FF8C6" w:rsidR="005671DC" w:rsidRDefault="005671DC" w:rsidP="00174D3E">
      <w:pPr>
        <w:numPr>
          <w:ilvl w:val="0"/>
          <w:numId w:val="1"/>
        </w:numPr>
        <w:tabs>
          <w:tab w:val="left" w:pos="426"/>
          <w:tab w:val="left" w:pos="810"/>
        </w:tabs>
        <w:overflowPunct w:val="0"/>
        <w:autoSpaceDE w:val="0"/>
        <w:autoSpaceDN w:val="0"/>
        <w:adjustRightInd w:val="0"/>
        <w:spacing w:after="0"/>
        <w:textAlignment w:val="baseline"/>
      </w:pPr>
      <w:bookmarkStart w:id="58" w:name="_Ref118105310"/>
      <w:r w:rsidRPr="005671DC">
        <w:t>R4-2216786</w:t>
      </w:r>
      <w:r>
        <w:t xml:space="preserve">, </w:t>
      </w:r>
      <w:r w:rsidR="00AC53D6" w:rsidRPr="00AC53D6">
        <w:t>On UE RF requirements for 2AoA FR2 DL MIMO</w:t>
      </w:r>
      <w:r w:rsidR="00AC53D6">
        <w:t xml:space="preserve">, </w:t>
      </w:r>
      <w:r w:rsidR="00AC53D6" w:rsidRPr="00AC53D6">
        <w:t>Qualcomm Incorporated</w:t>
      </w:r>
      <w:r w:rsidR="0039446B">
        <w:t xml:space="preserve">, </w:t>
      </w:r>
      <w:r w:rsidR="002D3FC1" w:rsidRPr="002D3FC1">
        <w:t>3GPP TSG-RAN WG4 Meeting # 104-Bis-e</w:t>
      </w:r>
      <w:r w:rsidR="002D3FC1">
        <w:t>, October 2022</w:t>
      </w:r>
      <w:bookmarkEnd w:id="58"/>
    </w:p>
    <w:p w14:paraId="4D1CB551" w14:textId="75850057" w:rsidR="00813A30" w:rsidRDefault="00813A30" w:rsidP="00174D3E">
      <w:pPr>
        <w:numPr>
          <w:ilvl w:val="0"/>
          <w:numId w:val="1"/>
        </w:numPr>
        <w:tabs>
          <w:tab w:val="left" w:pos="426"/>
          <w:tab w:val="left" w:pos="810"/>
        </w:tabs>
        <w:overflowPunct w:val="0"/>
        <w:autoSpaceDE w:val="0"/>
        <w:autoSpaceDN w:val="0"/>
        <w:adjustRightInd w:val="0"/>
        <w:spacing w:after="0"/>
        <w:textAlignment w:val="baseline"/>
      </w:pPr>
      <w:bookmarkStart w:id="59" w:name="_Ref118105425"/>
      <w:r w:rsidRPr="00813A30">
        <w:t>R4-2217731</w:t>
      </w:r>
      <w:r>
        <w:t xml:space="preserve">, </w:t>
      </w:r>
      <w:r w:rsidR="00E733E8" w:rsidRPr="00E733E8">
        <w:t>Email discussion summary for [104-bis-e][132] FR2_multiRx_UERF_part1</w:t>
      </w:r>
      <w:r w:rsidR="00E733E8">
        <w:t xml:space="preserve">, Qualcomm Incorporated, </w:t>
      </w:r>
      <w:r w:rsidR="00E733E8" w:rsidRPr="002D3FC1">
        <w:t>3GPP TSG-RAN WG4 Meeting # 104-Bis-e</w:t>
      </w:r>
      <w:r w:rsidR="00E733E8">
        <w:t>, October 2022</w:t>
      </w:r>
      <w:bookmarkEnd w:id="59"/>
    </w:p>
    <w:p w14:paraId="3E7B6860" w14:textId="728FB0FF" w:rsidR="00090FD2" w:rsidRDefault="00090FD2" w:rsidP="00A428AA">
      <w:pPr>
        <w:numPr>
          <w:ilvl w:val="0"/>
          <w:numId w:val="1"/>
        </w:numPr>
        <w:tabs>
          <w:tab w:val="left" w:pos="426"/>
          <w:tab w:val="left" w:pos="810"/>
        </w:tabs>
        <w:overflowPunct w:val="0"/>
        <w:autoSpaceDE w:val="0"/>
        <w:autoSpaceDN w:val="0"/>
        <w:adjustRightInd w:val="0"/>
        <w:spacing w:after="0"/>
        <w:textAlignment w:val="baseline"/>
      </w:pPr>
      <w:bookmarkStart w:id="60" w:name="_Ref127201196"/>
      <w:r w:rsidRPr="00C05A60">
        <w:t>R4-2218755</w:t>
      </w:r>
      <w:r>
        <w:t xml:space="preserve">, </w:t>
      </w:r>
      <w:r w:rsidRPr="008A6BB0">
        <w:t>Further views on multi-Rx chain DL reception in FR2</w:t>
      </w:r>
      <w:r>
        <w:t xml:space="preserve">, </w:t>
      </w:r>
      <w:r w:rsidRPr="00E17180">
        <w:t>Sony, Ericsson</w:t>
      </w:r>
      <w:r>
        <w:t xml:space="preserve">, </w:t>
      </w:r>
      <w:r w:rsidRPr="005A2F4F">
        <w:t>3GPP TSG-RAN WG4 Meeting # 105</w:t>
      </w:r>
      <w:r>
        <w:t>, November 2022</w:t>
      </w:r>
      <w:bookmarkEnd w:id="60"/>
    </w:p>
    <w:sectPr w:rsidR="00090FD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B7D5D4" w14:textId="77777777" w:rsidR="00192377" w:rsidRDefault="00192377">
      <w:r>
        <w:separator/>
      </w:r>
    </w:p>
  </w:endnote>
  <w:endnote w:type="continuationSeparator" w:id="0">
    <w:p w14:paraId="766803F5" w14:textId="77777777" w:rsidR="00192377" w:rsidRDefault="00192377">
      <w:r>
        <w:continuationSeparator/>
      </w:r>
    </w:p>
  </w:endnote>
  <w:endnote w:type="continuationNotice" w:id="1">
    <w:p w14:paraId="596F58C2" w14:textId="77777777" w:rsidR="00192377" w:rsidRDefault="001923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E064D8" w14:textId="77777777" w:rsidR="00192377" w:rsidRDefault="00192377">
      <w:r>
        <w:separator/>
      </w:r>
    </w:p>
  </w:footnote>
  <w:footnote w:type="continuationSeparator" w:id="0">
    <w:p w14:paraId="771538AC" w14:textId="77777777" w:rsidR="00192377" w:rsidRDefault="00192377">
      <w:r>
        <w:continuationSeparator/>
      </w:r>
    </w:p>
  </w:footnote>
  <w:footnote w:type="continuationNotice" w:id="1">
    <w:p w14:paraId="2ACA814F" w14:textId="77777777" w:rsidR="00192377" w:rsidRDefault="0019237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4E26FB6"/>
    <w:multiLevelType w:val="hybridMultilevel"/>
    <w:tmpl w:val="DF8A3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C9D1B23"/>
    <w:multiLevelType w:val="hybridMultilevel"/>
    <w:tmpl w:val="3446C4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D326473"/>
    <w:multiLevelType w:val="hybridMultilevel"/>
    <w:tmpl w:val="DE20E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DE72C6"/>
    <w:multiLevelType w:val="hybridMultilevel"/>
    <w:tmpl w:val="B81A5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3A0947"/>
    <w:multiLevelType w:val="hybridMultilevel"/>
    <w:tmpl w:val="A6FA4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55A21B6"/>
    <w:multiLevelType w:val="hybridMultilevel"/>
    <w:tmpl w:val="FC9EC8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B73482"/>
    <w:multiLevelType w:val="hybridMultilevel"/>
    <w:tmpl w:val="1DB286CA"/>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4" w15:restartNumberingAfterBreak="0">
    <w:nsid w:val="5C614802"/>
    <w:multiLevelType w:val="hybridMultilevel"/>
    <w:tmpl w:val="54E42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7217CD3"/>
    <w:multiLevelType w:val="hybridMultilevel"/>
    <w:tmpl w:val="E61A22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8BD3801"/>
    <w:multiLevelType w:val="hybridMultilevel"/>
    <w:tmpl w:val="5C3619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22934952">
    <w:abstractNumId w:val="0"/>
  </w:num>
  <w:num w:numId="2" w16cid:durableId="2049912841">
    <w:abstractNumId w:val="11"/>
  </w:num>
  <w:num w:numId="3" w16cid:durableId="1011882466">
    <w:abstractNumId w:val="17"/>
  </w:num>
  <w:num w:numId="4" w16cid:durableId="1070422377">
    <w:abstractNumId w:val="2"/>
  </w:num>
  <w:num w:numId="5" w16cid:durableId="1227689884">
    <w:abstractNumId w:val="12"/>
  </w:num>
  <w:num w:numId="6" w16cid:durableId="951789789">
    <w:abstractNumId w:val="1"/>
  </w:num>
  <w:num w:numId="7" w16cid:durableId="853114401">
    <w:abstractNumId w:val="8"/>
  </w:num>
  <w:num w:numId="8" w16cid:durableId="1832452872">
    <w:abstractNumId w:val="4"/>
  </w:num>
  <w:num w:numId="9" w16cid:durableId="1861432516">
    <w:abstractNumId w:val="10"/>
  </w:num>
  <w:num w:numId="10" w16cid:durableId="1049114689">
    <w:abstractNumId w:val="14"/>
  </w:num>
  <w:num w:numId="11" w16cid:durableId="882710789">
    <w:abstractNumId w:val="13"/>
  </w:num>
  <w:num w:numId="12" w16cid:durableId="549927149">
    <w:abstractNumId w:val="9"/>
  </w:num>
  <w:num w:numId="13" w16cid:durableId="1081635500">
    <w:abstractNumId w:val="5"/>
  </w:num>
  <w:num w:numId="14" w16cid:durableId="506215089">
    <w:abstractNumId w:val="3"/>
  </w:num>
  <w:num w:numId="15" w16cid:durableId="2080708845">
    <w:abstractNumId w:val="20"/>
  </w:num>
  <w:num w:numId="16" w16cid:durableId="1356810009">
    <w:abstractNumId w:val="16"/>
  </w:num>
  <w:num w:numId="17" w16cid:durableId="459762803">
    <w:abstractNumId w:val="15"/>
  </w:num>
  <w:num w:numId="18" w16cid:durableId="2007902086">
    <w:abstractNumId w:val="7"/>
  </w:num>
  <w:num w:numId="19" w16cid:durableId="737750372">
    <w:abstractNumId w:val="19"/>
  </w:num>
  <w:num w:numId="20" w16cid:durableId="1816675004">
    <w:abstractNumId w:val="18"/>
  </w:num>
  <w:num w:numId="21" w16cid:durableId="796025842">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2"/>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752"/>
    <w:rsid w:val="000012E8"/>
    <w:rsid w:val="00001B1C"/>
    <w:rsid w:val="000025C6"/>
    <w:rsid w:val="00002AE0"/>
    <w:rsid w:val="00002F5E"/>
    <w:rsid w:val="00003E46"/>
    <w:rsid w:val="000056E1"/>
    <w:rsid w:val="000057B0"/>
    <w:rsid w:val="00005A99"/>
    <w:rsid w:val="00005CB0"/>
    <w:rsid w:val="00006116"/>
    <w:rsid w:val="00006800"/>
    <w:rsid w:val="00006A5C"/>
    <w:rsid w:val="000078E2"/>
    <w:rsid w:val="00007DD6"/>
    <w:rsid w:val="00010004"/>
    <w:rsid w:val="000111E7"/>
    <w:rsid w:val="00011F6E"/>
    <w:rsid w:val="00013251"/>
    <w:rsid w:val="000136CE"/>
    <w:rsid w:val="00013946"/>
    <w:rsid w:val="000139B8"/>
    <w:rsid w:val="00014545"/>
    <w:rsid w:val="00014967"/>
    <w:rsid w:val="00015405"/>
    <w:rsid w:val="000156F9"/>
    <w:rsid w:val="00015E33"/>
    <w:rsid w:val="00016277"/>
    <w:rsid w:val="00017A04"/>
    <w:rsid w:val="00017C05"/>
    <w:rsid w:val="000200FB"/>
    <w:rsid w:val="0002088D"/>
    <w:rsid w:val="00021100"/>
    <w:rsid w:val="0002191D"/>
    <w:rsid w:val="00022E25"/>
    <w:rsid w:val="000231AD"/>
    <w:rsid w:val="00023950"/>
    <w:rsid w:val="00024305"/>
    <w:rsid w:val="000247E3"/>
    <w:rsid w:val="000262A3"/>
    <w:rsid w:val="000262D5"/>
    <w:rsid w:val="000266A0"/>
    <w:rsid w:val="00026A7D"/>
    <w:rsid w:val="00026D17"/>
    <w:rsid w:val="00030582"/>
    <w:rsid w:val="00031C1D"/>
    <w:rsid w:val="0003251A"/>
    <w:rsid w:val="00032F36"/>
    <w:rsid w:val="000343A7"/>
    <w:rsid w:val="0003499F"/>
    <w:rsid w:val="00034DB3"/>
    <w:rsid w:val="00035266"/>
    <w:rsid w:val="00035B47"/>
    <w:rsid w:val="00035CCA"/>
    <w:rsid w:val="00036822"/>
    <w:rsid w:val="00036AF0"/>
    <w:rsid w:val="00036E68"/>
    <w:rsid w:val="000379D6"/>
    <w:rsid w:val="000406D4"/>
    <w:rsid w:val="00040EF7"/>
    <w:rsid w:val="000418FC"/>
    <w:rsid w:val="000419F8"/>
    <w:rsid w:val="00041CAD"/>
    <w:rsid w:val="000432EF"/>
    <w:rsid w:val="000439E6"/>
    <w:rsid w:val="0004477C"/>
    <w:rsid w:val="00044C69"/>
    <w:rsid w:val="0004547B"/>
    <w:rsid w:val="00045726"/>
    <w:rsid w:val="00045D02"/>
    <w:rsid w:val="0004678D"/>
    <w:rsid w:val="00046BC3"/>
    <w:rsid w:val="000510D8"/>
    <w:rsid w:val="0005233C"/>
    <w:rsid w:val="00052390"/>
    <w:rsid w:val="000527A6"/>
    <w:rsid w:val="0005432A"/>
    <w:rsid w:val="00054778"/>
    <w:rsid w:val="000547AB"/>
    <w:rsid w:val="0005509D"/>
    <w:rsid w:val="000554AC"/>
    <w:rsid w:val="00055873"/>
    <w:rsid w:val="0005589A"/>
    <w:rsid w:val="000558BA"/>
    <w:rsid w:val="00056560"/>
    <w:rsid w:val="0005725C"/>
    <w:rsid w:val="000606FD"/>
    <w:rsid w:val="000623A4"/>
    <w:rsid w:val="00062753"/>
    <w:rsid w:val="00062C0F"/>
    <w:rsid w:val="00064500"/>
    <w:rsid w:val="000647FA"/>
    <w:rsid w:val="00065451"/>
    <w:rsid w:val="0006599E"/>
    <w:rsid w:val="00066C9C"/>
    <w:rsid w:val="000670B2"/>
    <w:rsid w:val="00067B74"/>
    <w:rsid w:val="0007084A"/>
    <w:rsid w:val="000713C9"/>
    <w:rsid w:val="00071C01"/>
    <w:rsid w:val="00071F48"/>
    <w:rsid w:val="000721A2"/>
    <w:rsid w:val="00076460"/>
    <w:rsid w:val="00076DD6"/>
    <w:rsid w:val="000770DA"/>
    <w:rsid w:val="0007725B"/>
    <w:rsid w:val="00077333"/>
    <w:rsid w:val="00077672"/>
    <w:rsid w:val="0008001E"/>
    <w:rsid w:val="00080471"/>
    <w:rsid w:val="00080C9A"/>
    <w:rsid w:val="00081070"/>
    <w:rsid w:val="000818E4"/>
    <w:rsid w:val="0008219A"/>
    <w:rsid w:val="00082566"/>
    <w:rsid w:val="00082EBE"/>
    <w:rsid w:val="00083289"/>
    <w:rsid w:val="000833ED"/>
    <w:rsid w:val="00083540"/>
    <w:rsid w:val="00084983"/>
    <w:rsid w:val="00084D46"/>
    <w:rsid w:val="0008500F"/>
    <w:rsid w:val="00085F1E"/>
    <w:rsid w:val="00087AFE"/>
    <w:rsid w:val="00087F53"/>
    <w:rsid w:val="00090D38"/>
    <w:rsid w:val="00090FD2"/>
    <w:rsid w:val="00093E7E"/>
    <w:rsid w:val="0009501D"/>
    <w:rsid w:val="00096EE4"/>
    <w:rsid w:val="00097637"/>
    <w:rsid w:val="00097831"/>
    <w:rsid w:val="000979D5"/>
    <w:rsid w:val="000A0D2F"/>
    <w:rsid w:val="000A12C7"/>
    <w:rsid w:val="000A279D"/>
    <w:rsid w:val="000A2A86"/>
    <w:rsid w:val="000A319C"/>
    <w:rsid w:val="000A3DEB"/>
    <w:rsid w:val="000A43B4"/>
    <w:rsid w:val="000A5C5B"/>
    <w:rsid w:val="000A67AB"/>
    <w:rsid w:val="000A71BB"/>
    <w:rsid w:val="000B0059"/>
    <w:rsid w:val="000B0089"/>
    <w:rsid w:val="000B0485"/>
    <w:rsid w:val="000B1E97"/>
    <w:rsid w:val="000B25D3"/>
    <w:rsid w:val="000B2CD7"/>
    <w:rsid w:val="000B3B18"/>
    <w:rsid w:val="000B4863"/>
    <w:rsid w:val="000B4B31"/>
    <w:rsid w:val="000B4B83"/>
    <w:rsid w:val="000B6866"/>
    <w:rsid w:val="000B6ACD"/>
    <w:rsid w:val="000B7498"/>
    <w:rsid w:val="000C2440"/>
    <w:rsid w:val="000C3463"/>
    <w:rsid w:val="000C3C6D"/>
    <w:rsid w:val="000C445B"/>
    <w:rsid w:val="000C48AA"/>
    <w:rsid w:val="000C57F6"/>
    <w:rsid w:val="000C5D6F"/>
    <w:rsid w:val="000C640F"/>
    <w:rsid w:val="000C6C31"/>
    <w:rsid w:val="000C6FDF"/>
    <w:rsid w:val="000D0584"/>
    <w:rsid w:val="000D0E57"/>
    <w:rsid w:val="000D1EFA"/>
    <w:rsid w:val="000D202B"/>
    <w:rsid w:val="000D3781"/>
    <w:rsid w:val="000D39C6"/>
    <w:rsid w:val="000D4582"/>
    <w:rsid w:val="000D4BE4"/>
    <w:rsid w:val="000D4DDC"/>
    <w:rsid w:val="000D52A1"/>
    <w:rsid w:val="000D587F"/>
    <w:rsid w:val="000D6073"/>
    <w:rsid w:val="000D6B69"/>
    <w:rsid w:val="000D6CD9"/>
    <w:rsid w:val="000D6CFC"/>
    <w:rsid w:val="000D779D"/>
    <w:rsid w:val="000E00C8"/>
    <w:rsid w:val="000E09CA"/>
    <w:rsid w:val="000E1A04"/>
    <w:rsid w:val="000E1F8F"/>
    <w:rsid w:val="000E24A4"/>
    <w:rsid w:val="000E3605"/>
    <w:rsid w:val="000E4616"/>
    <w:rsid w:val="000E7024"/>
    <w:rsid w:val="000E7027"/>
    <w:rsid w:val="000F041E"/>
    <w:rsid w:val="000F0429"/>
    <w:rsid w:val="000F0B29"/>
    <w:rsid w:val="000F245A"/>
    <w:rsid w:val="000F3B79"/>
    <w:rsid w:val="000F419F"/>
    <w:rsid w:val="000F52CF"/>
    <w:rsid w:val="000F55DF"/>
    <w:rsid w:val="000F67CB"/>
    <w:rsid w:val="000F74DE"/>
    <w:rsid w:val="00100D3C"/>
    <w:rsid w:val="001013D4"/>
    <w:rsid w:val="0010255E"/>
    <w:rsid w:val="00102BA0"/>
    <w:rsid w:val="0010373E"/>
    <w:rsid w:val="0010504D"/>
    <w:rsid w:val="00105F4B"/>
    <w:rsid w:val="00106799"/>
    <w:rsid w:val="00106A5D"/>
    <w:rsid w:val="00106F4A"/>
    <w:rsid w:val="00107218"/>
    <w:rsid w:val="00107472"/>
    <w:rsid w:val="00107E87"/>
    <w:rsid w:val="00110619"/>
    <w:rsid w:val="00110A88"/>
    <w:rsid w:val="00110D3E"/>
    <w:rsid w:val="00111826"/>
    <w:rsid w:val="00114DB9"/>
    <w:rsid w:val="001156A3"/>
    <w:rsid w:val="0011695E"/>
    <w:rsid w:val="001174D8"/>
    <w:rsid w:val="00120B57"/>
    <w:rsid w:val="00121323"/>
    <w:rsid w:val="00121457"/>
    <w:rsid w:val="00122845"/>
    <w:rsid w:val="001235D1"/>
    <w:rsid w:val="00124141"/>
    <w:rsid w:val="001258E2"/>
    <w:rsid w:val="00125B28"/>
    <w:rsid w:val="00127408"/>
    <w:rsid w:val="00127F61"/>
    <w:rsid w:val="0013001E"/>
    <w:rsid w:val="00130A4D"/>
    <w:rsid w:val="00132693"/>
    <w:rsid w:val="00133295"/>
    <w:rsid w:val="001339F8"/>
    <w:rsid w:val="001361A0"/>
    <w:rsid w:val="00136A6E"/>
    <w:rsid w:val="0014005E"/>
    <w:rsid w:val="00140084"/>
    <w:rsid w:val="00141E8B"/>
    <w:rsid w:val="0014206F"/>
    <w:rsid w:val="001423A1"/>
    <w:rsid w:val="001430FC"/>
    <w:rsid w:val="00143151"/>
    <w:rsid w:val="0014326C"/>
    <w:rsid w:val="00143DEA"/>
    <w:rsid w:val="001445CD"/>
    <w:rsid w:val="00144F8C"/>
    <w:rsid w:val="001458A3"/>
    <w:rsid w:val="00145BC0"/>
    <w:rsid w:val="001475D0"/>
    <w:rsid w:val="00147F01"/>
    <w:rsid w:val="00150099"/>
    <w:rsid w:val="001504FE"/>
    <w:rsid w:val="00152172"/>
    <w:rsid w:val="001523F6"/>
    <w:rsid w:val="00152480"/>
    <w:rsid w:val="001534E5"/>
    <w:rsid w:val="00153528"/>
    <w:rsid w:val="00154D74"/>
    <w:rsid w:val="00155D5C"/>
    <w:rsid w:val="00157A66"/>
    <w:rsid w:val="00157AD8"/>
    <w:rsid w:val="00157D71"/>
    <w:rsid w:val="00157F77"/>
    <w:rsid w:val="001601F9"/>
    <w:rsid w:val="001603ED"/>
    <w:rsid w:val="0016106C"/>
    <w:rsid w:val="00163A1C"/>
    <w:rsid w:val="0016538E"/>
    <w:rsid w:val="00165861"/>
    <w:rsid w:val="00166A36"/>
    <w:rsid w:val="00166EF8"/>
    <w:rsid w:val="00167153"/>
    <w:rsid w:val="001677D7"/>
    <w:rsid w:val="001713C1"/>
    <w:rsid w:val="00171C75"/>
    <w:rsid w:val="00173AC6"/>
    <w:rsid w:val="001741AE"/>
    <w:rsid w:val="00174B56"/>
    <w:rsid w:val="00174D3E"/>
    <w:rsid w:val="001758FB"/>
    <w:rsid w:val="00175B67"/>
    <w:rsid w:val="00175ECD"/>
    <w:rsid w:val="00175FED"/>
    <w:rsid w:val="00177001"/>
    <w:rsid w:val="0017730C"/>
    <w:rsid w:val="00177C3B"/>
    <w:rsid w:val="00180E7C"/>
    <w:rsid w:val="00183D59"/>
    <w:rsid w:val="001849DC"/>
    <w:rsid w:val="00185088"/>
    <w:rsid w:val="001852F3"/>
    <w:rsid w:val="00185FE8"/>
    <w:rsid w:val="00187269"/>
    <w:rsid w:val="00190194"/>
    <w:rsid w:val="001901DA"/>
    <w:rsid w:val="00190BA0"/>
    <w:rsid w:val="00190C81"/>
    <w:rsid w:val="00191868"/>
    <w:rsid w:val="00191B87"/>
    <w:rsid w:val="00192377"/>
    <w:rsid w:val="001931FF"/>
    <w:rsid w:val="001932E7"/>
    <w:rsid w:val="00193E95"/>
    <w:rsid w:val="001942E6"/>
    <w:rsid w:val="001946CA"/>
    <w:rsid w:val="00195ED4"/>
    <w:rsid w:val="00195EF3"/>
    <w:rsid w:val="001960AD"/>
    <w:rsid w:val="00196F9F"/>
    <w:rsid w:val="001A08AA"/>
    <w:rsid w:val="001A08F7"/>
    <w:rsid w:val="001A09B4"/>
    <w:rsid w:val="001A0F22"/>
    <w:rsid w:val="001A1791"/>
    <w:rsid w:val="001A17A5"/>
    <w:rsid w:val="001A280A"/>
    <w:rsid w:val="001A2BC5"/>
    <w:rsid w:val="001A2EF9"/>
    <w:rsid w:val="001A3030"/>
    <w:rsid w:val="001A3120"/>
    <w:rsid w:val="001A33ED"/>
    <w:rsid w:val="001A3863"/>
    <w:rsid w:val="001A3BFA"/>
    <w:rsid w:val="001A40F8"/>
    <w:rsid w:val="001A41E3"/>
    <w:rsid w:val="001A4449"/>
    <w:rsid w:val="001A4E03"/>
    <w:rsid w:val="001A6397"/>
    <w:rsid w:val="001A704D"/>
    <w:rsid w:val="001B189D"/>
    <w:rsid w:val="001B2108"/>
    <w:rsid w:val="001B231F"/>
    <w:rsid w:val="001B2E0E"/>
    <w:rsid w:val="001B3279"/>
    <w:rsid w:val="001B425D"/>
    <w:rsid w:val="001B426F"/>
    <w:rsid w:val="001B6A72"/>
    <w:rsid w:val="001C00AA"/>
    <w:rsid w:val="001C03BF"/>
    <w:rsid w:val="001C0CFD"/>
    <w:rsid w:val="001C1E7D"/>
    <w:rsid w:val="001C20CB"/>
    <w:rsid w:val="001C2F29"/>
    <w:rsid w:val="001C3A35"/>
    <w:rsid w:val="001C3CCB"/>
    <w:rsid w:val="001C46C0"/>
    <w:rsid w:val="001C4A15"/>
    <w:rsid w:val="001C5D6A"/>
    <w:rsid w:val="001C5F46"/>
    <w:rsid w:val="001C687E"/>
    <w:rsid w:val="001C6A3E"/>
    <w:rsid w:val="001C7853"/>
    <w:rsid w:val="001D0CA3"/>
    <w:rsid w:val="001D0D8E"/>
    <w:rsid w:val="001D189F"/>
    <w:rsid w:val="001D283D"/>
    <w:rsid w:val="001D2FC4"/>
    <w:rsid w:val="001D37BB"/>
    <w:rsid w:val="001D3B6C"/>
    <w:rsid w:val="001D5351"/>
    <w:rsid w:val="001D631E"/>
    <w:rsid w:val="001D6E33"/>
    <w:rsid w:val="001D7D91"/>
    <w:rsid w:val="001D7F4A"/>
    <w:rsid w:val="001E00C8"/>
    <w:rsid w:val="001E02A2"/>
    <w:rsid w:val="001E169A"/>
    <w:rsid w:val="001E1CF6"/>
    <w:rsid w:val="001E226A"/>
    <w:rsid w:val="001E2B83"/>
    <w:rsid w:val="001E3F72"/>
    <w:rsid w:val="001E43AD"/>
    <w:rsid w:val="001E4636"/>
    <w:rsid w:val="001E578F"/>
    <w:rsid w:val="001E6DC6"/>
    <w:rsid w:val="001E778C"/>
    <w:rsid w:val="001F01F2"/>
    <w:rsid w:val="001F0F0B"/>
    <w:rsid w:val="001F2E45"/>
    <w:rsid w:val="001F3AED"/>
    <w:rsid w:val="001F4D62"/>
    <w:rsid w:val="001F4FFE"/>
    <w:rsid w:val="001F5630"/>
    <w:rsid w:val="001F5795"/>
    <w:rsid w:val="001F6258"/>
    <w:rsid w:val="001F64DE"/>
    <w:rsid w:val="001F706B"/>
    <w:rsid w:val="00200996"/>
    <w:rsid w:val="00200B9C"/>
    <w:rsid w:val="00201063"/>
    <w:rsid w:val="002020EA"/>
    <w:rsid w:val="00202231"/>
    <w:rsid w:val="00202BCF"/>
    <w:rsid w:val="0020314E"/>
    <w:rsid w:val="00203C58"/>
    <w:rsid w:val="002041D3"/>
    <w:rsid w:val="00204999"/>
    <w:rsid w:val="00206FE6"/>
    <w:rsid w:val="0020758D"/>
    <w:rsid w:val="00207AD7"/>
    <w:rsid w:val="00207B27"/>
    <w:rsid w:val="00207F74"/>
    <w:rsid w:val="00210AE9"/>
    <w:rsid w:val="00210B4B"/>
    <w:rsid w:val="00210D55"/>
    <w:rsid w:val="00211387"/>
    <w:rsid w:val="0021155C"/>
    <w:rsid w:val="00211D07"/>
    <w:rsid w:val="00211D2C"/>
    <w:rsid w:val="00211FAB"/>
    <w:rsid w:val="00212373"/>
    <w:rsid w:val="002138EA"/>
    <w:rsid w:val="00214D52"/>
    <w:rsid w:val="00214FBD"/>
    <w:rsid w:val="00216703"/>
    <w:rsid w:val="00216ED5"/>
    <w:rsid w:val="0021732A"/>
    <w:rsid w:val="0022063C"/>
    <w:rsid w:val="002219F0"/>
    <w:rsid w:val="0022230E"/>
    <w:rsid w:val="00222897"/>
    <w:rsid w:val="00223EDC"/>
    <w:rsid w:val="0022419C"/>
    <w:rsid w:val="00225429"/>
    <w:rsid w:val="00230947"/>
    <w:rsid w:val="00231B00"/>
    <w:rsid w:val="00234D1C"/>
    <w:rsid w:val="00235034"/>
    <w:rsid w:val="00235394"/>
    <w:rsid w:val="00235656"/>
    <w:rsid w:val="00235813"/>
    <w:rsid w:val="00236028"/>
    <w:rsid w:val="00236683"/>
    <w:rsid w:val="002370AE"/>
    <w:rsid w:val="0023752C"/>
    <w:rsid w:val="002378CF"/>
    <w:rsid w:val="00240B3B"/>
    <w:rsid w:val="00241341"/>
    <w:rsid w:val="00241A14"/>
    <w:rsid w:val="00241AAB"/>
    <w:rsid w:val="00241F34"/>
    <w:rsid w:val="002435FD"/>
    <w:rsid w:val="002436C9"/>
    <w:rsid w:val="00243E5B"/>
    <w:rsid w:val="00243F09"/>
    <w:rsid w:val="00244652"/>
    <w:rsid w:val="002446F5"/>
    <w:rsid w:val="002449F9"/>
    <w:rsid w:val="00244EEE"/>
    <w:rsid w:val="002465E5"/>
    <w:rsid w:val="00246922"/>
    <w:rsid w:val="00250569"/>
    <w:rsid w:val="00250A82"/>
    <w:rsid w:val="00250D43"/>
    <w:rsid w:val="0025114C"/>
    <w:rsid w:val="00251340"/>
    <w:rsid w:val="00251D8D"/>
    <w:rsid w:val="00252AEA"/>
    <w:rsid w:val="00253D7A"/>
    <w:rsid w:val="00253F09"/>
    <w:rsid w:val="00253F0B"/>
    <w:rsid w:val="00254246"/>
    <w:rsid w:val="00254C5D"/>
    <w:rsid w:val="00255905"/>
    <w:rsid w:val="00255B52"/>
    <w:rsid w:val="00260665"/>
    <w:rsid w:val="0026179F"/>
    <w:rsid w:val="00261EE4"/>
    <w:rsid w:val="00262600"/>
    <w:rsid w:val="00262A89"/>
    <w:rsid w:val="0026391C"/>
    <w:rsid w:val="002640E4"/>
    <w:rsid w:val="00264B26"/>
    <w:rsid w:val="00264DFE"/>
    <w:rsid w:val="00265F50"/>
    <w:rsid w:val="00266C6B"/>
    <w:rsid w:val="0026709E"/>
    <w:rsid w:val="00267CC7"/>
    <w:rsid w:val="00270499"/>
    <w:rsid w:val="00270876"/>
    <w:rsid w:val="002715F4"/>
    <w:rsid w:val="00271674"/>
    <w:rsid w:val="00271884"/>
    <w:rsid w:val="00271F76"/>
    <w:rsid w:val="00272368"/>
    <w:rsid w:val="00272C63"/>
    <w:rsid w:val="00272F9C"/>
    <w:rsid w:val="002739E0"/>
    <w:rsid w:val="002741DA"/>
    <w:rsid w:val="002748A2"/>
    <w:rsid w:val="00274984"/>
    <w:rsid w:val="00274E16"/>
    <w:rsid w:val="00274E1A"/>
    <w:rsid w:val="00276A7B"/>
    <w:rsid w:val="0027747C"/>
    <w:rsid w:val="00277482"/>
    <w:rsid w:val="0027758E"/>
    <w:rsid w:val="00277A09"/>
    <w:rsid w:val="00280E8D"/>
    <w:rsid w:val="00280F69"/>
    <w:rsid w:val="0028147F"/>
    <w:rsid w:val="00281AA7"/>
    <w:rsid w:val="00282213"/>
    <w:rsid w:val="0028223F"/>
    <w:rsid w:val="00282AB5"/>
    <w:rsid w:val="00282BB1"/>
    <w:rsid w:val="0028551A"/>
    <w:rsid w:val="00286A64"/>
    <w:rsid w:val="002876C9"/>
    <w:rsid w:val="00287895"/>
    <w:rsid w:val="00287C09"/>
    <w:rsid w:val="00290353"/>
    <w:rsid w:val="0029076F"/>
    <w:rsid w:val="0029172C"/>
    <w:rsid w:val="002922FD"/>
    <w:rsid w:val="00292504"/>
    <w:rsid w:val="00293732"/>
    <w:rsid w:val="002944FF"/>
    <w:rsid w:val="00296B9F"/>
    <w:rsid w:val="002974C6"/>
    <w:rsid w:val="002A1621"/>
    <w:rsid w:val="002A2250"/>
    <w:rsid w:val="002A248C"/>
    <w:rsid w:val="002A2677"/>
    <w:rsid w:val="002A2829"/>
    <w:rsid w:val="002A2CA6"/>
    <w:rsid w:val="002A31EF"/>
    <w:rsid w:val="002A4112"/>
    <w:rsid w:val="002A421D"/>
    <w:rsid w:val="002A4CEC"/>
    <w:rsid w:val="002A6C4C"/>
    <w:rsid w:val="002A7017"/>
    <w:rsid w:val="002A7F4B"/>
    <w:rsid w:val="002B01BA"/>
    <w:rsid w:val="002B055F"/>
    <w:rsid w:val="002B0875"/>
    <w:rsid w:val="002B11F7"/>
    <w:rsid w:val="002B1230"/>
    <w:rsid w:val="002B1D3E"/>
    <w:rsid w:val="002B234B"/>
    <w:rsid w:val="002B2415"/>
    <w:rsid w:val="002B3F06"/>
    <w:rsid w:val="002B46DA"/>
    <w:rsid w:val="002B4D62"/>
    <w:rsid w:val="002B5008"/>
    <w:rsid w:val="002B62B6"/>
    <w:rsid w:val="002B74F0"/>
    <w:rsid w:val="002C0D1A"/>
    <w:rsid w:val="002C16FB"/>
    <w:rsid w:val="002C193D"/>
    <w:rsid w:val="002C1E1B"/>
    <w:rsid w:val="002C2040"/>
    <w:rsid w:val="002C231B"/>
    <w:rsid w:val="002C34AB"/>
    <w:rsid w:val="002C65F4"/>
    <w:rsid w:val="002C7C57"/>
    <w:rsid w:val="002C7D13"/>
    <w:rsid w:val="002D04FD"/>
    <w:rsid w:val="002D0865"/>
    <w:rsid w:val="002D0D61"/>
    <w:rsid w:val="002D2B0C"/>
    <w:rsid w:val="002D32C7"/>
    <w:rsid w:val="002D35E6"/>
    <w:rsid w:val="002D3FC1"/>
    <w:rsid w:val="002D4171"/>
    <w:rsid w:val="002D44BD"/>
    <w:rsid w:val="002D45E6"/>
    <w:rsid w:val="002D4AB9"/>
    <w:rsid w:val="002D4B8B"/>
    <w:rsid w:val="002D5FFE"/>
    <w:rsid w:val="002D69EF"/>
    <w:rsid w:val="002D6EAB"/>
    <w:rsid w:val="002E006F"/>
    <w:rsid w:val="002E085D"/>
    <w:rsid w:val="002E0892"/>
    <w:rsid w:val="002E0BC5"/>
    <w:rsid w:val="002E0F38"/>
    <w:rsid w:val="002E1C51"/>
    <w:rsid w:val="002E2B2E"/>
    <w:rsid w:val="002E4657"/>
    <w:rsid w:val="002E465A"/>
    <w:rsid w:val="002E47F7"/>
    <w:rsid w:val="002E57C0"/>
    <w:rsid w:val="002E596E"/>
    <w:rsid w:val="002E5F31"/>
    <w:rsid w:val="002E74B0"/>
    <w:rsid w:val="002E78E7"/>
    <w:rsid w:val="002F077A"/>
    <w:rsid w:val="002F1902"/>
    <w:rsid w:val="002F2C90"/>
    <w:rsid w:val="002F30E9"/>
    <w:rsid w:val="002F3639"/>
    <w:rsid w:val="002F4093"/>
    <w:rsid w:val="002F4272"/>
    <w:rsid w:val="002F47E3"/>
    <w:rsid w:val="002F50C8"/>
    <w:rsid w:val="002F5FAD"/>
    <w:rsid w:val="00300544"/>
    <w:rsid w:val="00300772"/>
    <w:rsid w:val="00301162"/>
    <w:rsid w:val="00301308"/>
    <w:rsid w:val="003017A0"/>
    <w:rsid w:val="0030208D"/>
    <w:rsid w:val="00302198"/>
    <w:rsid w:val="0030312F"/>
    <w:rsid w:val="00303242"/>
    <w:rsid w:val="003045CD"/>
    <w:rsid w:val="00305A75"/>
    <w:rsid w:val="003063A9"/>
    <w:rsid w:val="00306D8E"/>
    <w:rsid w:val="00307D2C"/>
    <w:rsid w:val="0031266C"/>
    <w:rsid w:val="00312FC8"/>
    <w:rsid w:val="0031325B"/>
    <w:rsid w:val="00313528"/>
    <w:rsid w:val="00313C4C"/>
    <w:rsid w:val="0031515C"/>
    <w:rsid w:val="003161E3"/>
    <w:rsid w:val="00316814"/>
    <w:rsid w:val="00316A43"/>
    <w:rsid w:val="00317831"/>
    <w:rsid w:val="00317AF4"/>
    <w:rsid w:val="00320113"/>
    <w:rsid w:val="003209E5"/>
    <w:rsid w:val="00320C6C"/>
    <w:rsid w:val="00320FD6"/>
    <w:rsid w:val="00322F16"/>
    <w:rsid w:val="00323717"/>
    <w:rsid w:val="0032472C"/>
    <w:rsid w:val="00324F35"/>
    <w:rsid w:val="00325156"/>
    <w:rsid w:val="0032516D"/>
    <w:rsid w:val="00325CFB"/>
    <w:rsid w:val="00326CFF"/>
    <w:rsid w:val="00327A92"/>
    <w:rsid w:val="003315D4"/>
    <w:rsid w:val="00331E19"/>
    <w:rsid w:val="00332820"/>
    <w:rsid w:val="00332F7D"/>
    <w:rsid w:val="003340C5"/>
    <w:rsid w:val="003348C8"/>
    <w:rsid w:val="00335701"/>
    <w:rsid w:val="0033593B"/>
    <w:rsid w:val="00335C65"/>
    <w:rsid w:val="003404F4"/>
    <w:rsid w:val="00340C48"/>
    <w:rsid w:val="00342AF2"/>
    <w:rsid w:val="00342EC7"/>
    <w:rsid w:val="003432AE"/>
    <w:rsid w:val="00343E79"/>
    <w:rsid w:val="00343F6B"/>
    <w:rsid w:val="00344657"/>
    <w:rsid w:val="00344BCD"/>
    <w:rsid w:val="00344F3A"/>
    <w:rsid w:val="003450DD"/>
    <w:rsid w:val="00345CF0"/>
    <w:rsid w:val="00346DC4"/>
    <w:rsid w:val="00346EB3"/>
    <w:rsid w:val="00347574"/>
    <w:rsid w:val="00347BF0"/>
    <w:rsid w:val="00350014"/>
    <w:rsid w:val="00350A9A"/>
    <w:rsid w:val="00350B19"/>
    <w:rsid w:val="00350CF1"/>
    <w:rsid w:val="00350E74"/>
    <w:rsid w:val="003514E3"/>
    <w:rsid w:val="00352233"/>
    <w:rsid w:val="00353724"/>
    <w:rsid w:val="00353C21"/>
    <w:rsid w:val="00353E42"/>
    <w:rsid w:val="00354167"/>
    <w:rsid w:val="00357666"/>
    <w:rsid w:val="00357696"/>
    <w:rsid w:val="003579A3"/>
    <w:rsid w:val="00357BA8"/>
    <w:rsid w:val="003606CB"/>
    <w:rsid w:val="00360751"/>
    <w:rsid w:val="00360A7C"/>
    <w:rsid w:val="00360C03"/>
    <w:rsid w:val="00360E11"/>
    <w:rsid w:val="00362DB7"/>
    <w:rsid w:val="00362E84"/>
    <w:rsid w:val="00363733"/>
    <w:rsid w:val="00364DC7"/>
    <w:rsid w:val="00364E9C"/>
    <w:rsid w:val="00365E77"/>
    <w:rsid w:val="00365EF7"/>
    <w:rsid w:val="00365F86"/>
    <w:rsid w:val="00366F9B"/>
    <w:rsid w:val="00367114"/>
    <w:rsid w:val="00367724"/>
    <w:rsid w:val="003679B5"/>
    <w:rsid w:val="00367BCE"/>
    <w:rsid w:val="00367E80"/>
    <w:rsid w:val="00370A9A"/>
    <w:rsid w:val="00371F9A"/>
    <w:rsid w:val="0037242B"/>
    <w:rsid w:val="00373148"/>
    <w:rsid w:val="00374836"/>
    <w:rsid w:val="0037489D"/>
    <w:rsid w:val="003753BE"/>
    <w:rsid w:val="0037556C"/>
    <w:rsid w:val="003760E0"/>
    <w:rsid w:val="003770E7"/>
    <w:rsid w:val="00380C5B"/>
    <w:rsid w:val="00380F33"/>
    <w:rsid w:val="0038112B"/>
    <w:rsid w:val="0038153D"/>
    <w:rsid w:val="00381C22"/>
    <w:rsid w:val="003824D9"/>
    <w:rsid w:val="0038345C"/>
    <w:rsid w:val="003834B0"/>
    <w:rsid w:val="003838E0"/>
    <w:rsid w:val="00383CB1"/>
    <w:rsid w:val="00384387"/>
    <w:rsid w:val="003849B4"/>
    <w:rsid w:val="00384EB3"/>
    <w:rsid w:val="00385745"/>
    <w:rsid w:val="0038577B"/>
    <w:rsid w:val="00385BDF"/>
    <w:rsid w:val="00385F0B"/>
    <w:rsid w:val="0038613B"/>
    <w:rsid w:val="00387542"/>
    <w:rsid w:val="003907E3"/>
    <w:rsid w:val="0039361E"/>
    <w:rsid w:val="003936F0"/>
    <w:rsid w:val="00393950"/>
    <w:rsid w:val="00393D87"/>
    <w:rsid w:val="0039446B"/>
    <w:rsid w:val="00394D86"/>
    <w:rsid w:val="0039509E"/>
    <w:rsid w:val="003950AE"/>
    <w:rsid w:val="00395878"/>
    <w:rsid w:val="0039691C"/>
    <w:rsid w:val="003969F0"/>
    <w:rsid w:val="0039707B"/>
    <w:rsid w:val="00397724"/>
    <w:rsid w:val="00397CC0"/>
    <w:rsid w:val="003A0FAF"/>
    <w:rsid w:val="003A1797"/>
    <w:rsid w:val="003A1A50"/>
    <w:rsid w:val="003A1E08"/>
    <w:rsid w:val="003A20AD"/>
    <w:rsid w:val="003A24B8"/>
    <w:rsid w:val="003A2679"/>
    <w:rsid w:val="003A2848"/>
    <w:rsid w:val="003A297A"/>
    <w:rsid w:val="003A6592"/>
    <w:rsid w:val="003A7350"/>
    <w:rsid w:val="003A77B9"/>
    <w:rsid w:val="003B0EC6"/>
    <w:rsid w:val="003B1087"/>
    <w:rsid w:val="003B111A"/>
    <w:rsid w:val="003B1216"/>
    <w:rsid w:val="003B1572"/>
    <w:rsid w:val="003B1AA0"/>
    <w:rsid w:val="003B2870"/>
    <w:rsid w:val="003B29FF"/>
    <w:rsid w:val="003B34C2"/>
    <w:rsid w:val="003B353E"/>
    <w:rsid w:val="003B4435"/>
    <w:rsid w:val="003B478A"/>
    <w:rsid w:val="003B4904"/>
    <w:rsid w:val="003B570F"/>
    <w:rsid w:val="003B5AB0"/>
    <w:rsid w:val="003B679A"/>
    <w:rsid w:val="003B7286"/>
    <w:rsid w:val="003B7609"/>
    <w:rsid w:val="003B7F37"/>
    <w:rsid w:val="003B7F5A"/>
    <w:rsid w:val="003C0BC7"/>
    <w:rsid w:val="003C1431"/>
    <w:rsid w:val="003C1E9A"/>
    <w:rsid w:val="003C1F9C"/>
    <w:rsid w:val="003C2B33"/>
    <w:rsid w:val="003C3F9A"/>
    <w:rsid w:val="003C4291"/>
    <w:rsid w:val="003C4396"/>
    <w:rsid w:val="003C4605"/>
    <w:rsid w:val="003C47CE"/>
    <w:rsid w:val="003C4A68"/>
    <w:rsid w:val="003C5232"/>
    <w:rsid w:val="003C54B7"/>
    <w:rsid w:val="003C5BFF"/>
    <w:rsid w:val="003C6054"/>
    <w:rsid w:val="003C61B3"/>
    <w:rsid w:val="003C7358"/>
    <w:rsid w:val="003C7D28"/>
    <w:rsid w:val="003C7FB2"/>
    <w:rsid w:val="003D1D54"/>
    <w:rsid w:val="003D21DD"/>
    <w:rsid w:val="003D2C79"/>
    <w:rsid w:val="003D5D10"/>
    <w:rsid w:val="003D75FB"/>
    <w:rsid w:val="003D7CEB"/>
    <w:rsid w:val="003E049C"/>
    <w:rsid w:val="003E300F"/>
    <w:rsid w:val="003E39F0"/>
    <w:rsid w:val="003E3F2D"/>
    <w:rsid w:val="003E4EBB"/>
    <w:rsid w:val="003E4F1E"/>
    <w:rsid w:val="003E5564"/>
    <w:rsid w:val="003E567C"/>
    <w:rsid w:val="003E5B03"/>
    <w:rsid w:val="003E5E9C"/>
    <w:rsid w:val="003E6A73"/>
    <w:rsid w:val="003E6BC5"/>
    <w:rsid w:val="003E7C0D"/>
    <w:rsid w:val="003F0282"/>
    <w:rsid w:val="003F1AEA"/>
    <w:rsid w:val="003F1D13"/>
    <w:rsid w:val="003F21BB"/>
    <w:rsid w:val="003F21FE"/>
    <w:rsid w:val="003F2297"/>
    <w:rsid w:val="003F2EEC"/>
    <w:rsid w:val="003F31E3"/>
    <w:rsid w:val="003F39A7"/>
    <w:rsid w:val="003F4A0B"/>
    <w:rsid w:val="003F4D3E"/>
    <w:rsid w:val="003F57FB"/>
    <w:rsid w:val="003F6395"/>
    <w:rsid w:val="003F6FF1"/>
    <w:rsid w:val="003F70BF"/>
    <w:rsid w:val="004006F6"/>
    <w:rsid w:val="0040097C"/>
    <w:rsid w:val="00400BB6"/>
    <w:rsid w:val="0040139E"/>
    <w:rsid w:val="004026D0"/>
    <w:rsid w:val="004048A9"/>
    <w:rsid w:val="00404B66"/>
    <w:rsid w:val="00405222"/>
    <w:rsid w:val="004076AD"/>
    <w:rsid w:val="004076EF"/>
    <w:rsid w:val="00410048"/>
    <w:rsid w:val="0041071C"/>
    <w:rsid w:val="0041125C"/>
    <w:rsid w:val="00413C3E"/>
    <w:rsid w:val="00413C6C"/>
    <w:rsid w:val="004140F4"/>
    <w:rsid w:val="004143D9"/>
    <w:rsid w:val="0041477A"/>
    <w:rsid w:val="00414E52"/>
    <w:rsid w:val="00415E7F"/>
    <w:rsid w:val="00416094"/>
    <w:rsid w:val="00417068"/>
    <w:rsid w:val="004179BA"/>
    <w:rsid w:val="00417FAF"/>
    <w:rsid w:val="004204BB"/>
    <w:rsid w:val="00420AD5"/>
    <w:rsid w:val="0042143C"/>
    <w:rsid w:val="004214FA"/>
    <w:rsid w:val="00422673"/>
    <w:rsid w:val="004229B0"/>
    <w:rsid w:val="0042310E"/>
    <w:rsid w:val="00423BA9"/>
    <w:rsid w:val="00424234"/>
    <w:rsid w:val="0042567C"/>
    <w:rsid w:val="00425C8E"/>
    <w:rsid w:val="00426356"/>
    <w:rsid w:val="00427A38"/>
    <w:rsid w:val="00427B4E"/>
    <w:rsid w:val="00430EE0"/>
    <w:rsid w:val="00431287"/>
    <w:rsid w:val="004320DF"/>
    <w:rsid w:val="004324A2"/>
    <w:rsid w:val="00432A27"/>
    <w:rsid w:val="004338F5"/>
    <w:rsid w:val="00433F5B"/>
    <w:rsid w:val="004401B2"/>
    <w:rsid w:val="0044121B"/>
    <w:rsid w:val="004420B4"/>
    <w:rsid w:val="00444050"/>
    <w:rsid w:val="00444077"/>
    <w:rsid w:val="00444225"/>
    <w:rsid w:val="004443D6"/>
    <w:rsid w:val="00444D60"/>
    <w:rsid w:val="00445435"/>
    <w:rsid w:val="00445A32"/>
    <w:rsid w:val="00445F9D"/>
    <w:rsid w:val="00446410"/>
    <w:rsid w:val="00450CC9"/>
    <w:rsid w:val="00450ED6"/>
    <w:rsid w:val="0045176C"/>
    <w:rsid w:val="00453375"/>
    <w:rsid w:val="00453EFE"/>
    <w:rsid w:val="0045450E"/>
    <w:rsid w:val="00454E24"/>
    <w:rsid w:val="0045576C"/>
    <w:rsid w:val="0045599D"/>
    <w:rsid w:val="00456C09"/>
    <w:rsid w:val="004574AC"/>
    <w:rsid w:val="00457D03"/>
    <w:rsid w:val="00460DBD"/>
    <w:rsid w:val="00461085"/>
    <w:rsid w:val="0046119F"/>
    <w:rsid w:val="004615CE"/>
    <w:rsid w:val="004622EE"/>
    <w:rsid w:val="0046266D"/>
    <w:rsid w:val="00464311"/>
    <w:rsid w:val="00465978"/>
    <w:rsid w:val="00465B84"/>
    <w:rsid w:val="0046615D"/>
    <w:rsid w:val="004665F1"/>
    <w:rsid w:val="00466950"/>
    <w:rsid w:val="00466E59"/>
    <w:rsid w:val="00467A02"/>
    <w:rsid w:val="004701D2"/>
    <w:rsid w:val="00470B08"/>
    <w:rsid w:val="00470E36"/>
    <w:rsid w:val="00470E49"/>
    <w:rsid w:val="004717FB"/>
    <w:rsid w:val="00471B36"/>
    <w:rsid w:val="00472926"/>
    <w:rsid w:val="00473D9D"/>
    <w:rsid w:val="00474556"/>
    <w:rsid w:val="0047467E"/>
    <w:rsid w:val="00474FBC"/>
    <w:rsid w:val="00475B1D"/>
    <w:rsid w:val="00476072"/>
    <w:rsid w:val="00476A66"/>
    <w:rsid w:val="00476D28"/>
    <w:rsid w:val="00477A5C"/>
    <w:rsid w:val="00481D70"/>
    <w:rsid w:val="00482B71"/>
    <w:rsid w:val="00482CB3"/>
    <w:rsid w:val="0048348E"/>
    <w:rsid w:val="0048349A"/>
    <w:rsid w:val="004835B4"/>
    <w:rsid w:val="004836F5"/>
    <w:rsid w:val="00483904"/>
    <w:rsid w:val="00483AF6"/>
    <w:rsid w:val="00484177"/>
    <w:rsid w:val="00484865"/>
    <w:rsid w:val="00484969"/>
    <w:rsid w:val="00484D33"/>
    <w:rsid w:val="00485A18"/>
    <w:rsid w:val="00485FCA"/>
    <w:rsid w:val="0048613F"/>
    <w:rsid w:val="00490F98"/>
    <w:rsid w:val="00490FAF"/>
    <w:rsid w:val="00491FA6"/>
    <w:rsid w:val="00492C4E"/>
    <w:rsid w:val="004931A8"/>
    <w:rsid w:val="004936F2"/>
    <w:rsid w:val="00494114"/>
    <w:rsid w:val="00495A33"/>
    <w:rsid w:val="004A0249"/>
    <w:rsid w:val="004A044F"/>
    <w:rsid w:val="004A07A1"/>
    <w:rsid w:val="004A15BE"/>
    <w:rsid w:val="004A17C7"/>
    <w:rsid w:val="004A19EA"/>
    <w:rsid w:val="004A1DAC"/>
    <w:rsid w:val="004A2EE0"/>
    <w:rsid w:val="004A338D"/>
    <w:rsid w:val="004A3496"/>
    <w:rsid w:val="004A3759"/>
    <w:rsid w:val="004A419F"/>
    <w:rsid w:val="004A4F05"/>
    <w:rsid w:val="004A6B36"/>
    <w:rsid w:val="004A6E89"/>
    <w:rsid w:val="004A72F9"/>
    <w:rsid w:val="004A7D1A"/>
    <w:rsid w:val="004B0060"/>
    <w:rsid w:val="004B00AD"/>
    <w:rsid w:val="004B05F1"/>
    <w:rsid w:val="004B0C77"/>
    <w:rsid w:val="004B1E95"/>
    <w:rsid w:val="004B27EC"/>
    <w:rsid w:val="004B2F71"/>
    <w:rsid w:val="004B3518"/>
    <w:rsid w:val="004B36AC"/>
    <w:rsid w:val="004B3A83"/>
    <w:rsid w:val="004B4733"/>
    <w:rsid w:val="004B4992"/>
    <w:rsid w:val="004B4B55"/>
    <w:rsid w:val="004B5609"/>
    <w:rsid w:val="004B5B87"/>
    <w:rsid w:val="004B6646"/>
    <w:rsid w:val="004B6859"/>
    <w:rsid w:val="004B6BA0"/>
    <w:rsid w:val="004B6E0E"/>
    <w:rsid w:val="004B72D8"/>
    <w:rsid w:val="004B7AB3"/>
    <w:rsid w:val="004C2A16"/>
    <w:rsid w:val="004C3B64"/>
    <w:rsid w:val="004C513D"/>
    <w:rsid w:val="004C693D"/>
    <w:rsid w:val="004C782A"/>
    <w:rsid w:val="004C79C2"/>
    <w:rsid w:val="004C7AD1"/>
    <w:rsid w:val="004D0FD5"/>
    <w:rsid w:val="004D1701"/>
    <w:rsid w:val="004D1966"/>
    <w:rsid w:val="004D2439"/>
    <w:rsid w:val="004D28AF"/>
    <w:rsid w:val="004D3C17"/>
    <w:rsid w:val="004D555D"/>
    <w:rsid w:val="004D5AE5"/>
    <w:rsid w:val="004D5C76"/>
    <w:rsid w:val="004D66DC"/>
    <w:rsid w:val="004D7CEF"/>
    <w:rsid w:val="004E0486"/>
    <w:rsid w:val="004E06DA"/>
    <w:rsid w:val="004E2B50"/>
    <w:rsid w:val="004E3C63"/>
    <w:rsid w:val="004E4487"/>
    <w:rsid w:val="004E6319"/>
    <w:rsid w:val="004E7576"/>
    <w:rsid w:val="004F0592"/>
    <w:rsid w:val="004F08C5"/>
    <w:rsid w:val="004F0CB1"/>
    <w:rsid w:val="004F2497"/>
    <w:rsid w:val="004F24A6"/>
    <w:rsid w:val="004F2A35"/>
    <w:rsid w:val="004F374D"/>
    <w:rsid w:val="004F3D34"/>
    <w:rsid w:val="004F3E0E"/>
    <w:rsid w:val="004F3EB5"/>
    <w:rsid w:val="004F4EDC"/>
    <w:rsid w:val="004F554E"/>
    <w:rsid w:val="004F6001"/>
    <w:rsid w:val="004F7083"/>
    <w:rsid w:val="004F754F"/>
    <w:rsid w:val="004F7A3D"/>
    <w:rsid w:val="004F7C82"/>
    <w:rsid w:val="00500DDA"/>
    <w:rsid w:val="0050179F"/>
    <w:rsid w:val="00501CEE"/>
    <w:rsid w:val="00502186"/>
    <w:rsid w:val="0050571C"/>
    <w:rsid w:val="00505B4E"/>
    <w:rsid w:val="00505BFA"/>
    <w:rsid w:val="0050615D"/>
    <w:rsid w:val="0050664B"/>
    <w:rsid w:val="00506878"/>
    <w:rsid w:val="005069C0"/>
    <w:rsid w:val="00507D80"/>
    <w:rsid w:val="00507F02"/>
    <w:rsid w:val="00511254"/>
    <w:rsid w:val="00512458"/>
    <w:rsid w:val="00513632"/>
    <w:rsid w:val="00514992"/>
    <w:rsid w:val="00515E69"/>
    <w:rsid w:val="0051762C"/>
    <w:rsid w:val="00517973"/>
    <w:rsid w:val="00517B81"/>
    <w:rsid w:val="00520A46"/>
    <w:rsid w:val="00520CFC"/>
    <w:rsid w:val="00520E2E"/>
    <w:rsid w:val="0052255A"/>
    <w:rsid w:val="005226BC"/>
    <w:rsid w:val="00522C5E"/>
    <w:rsid w:val="005239FE"/>
    <w:rsid w:val="00523F2A"/>
    <w:rsid w:val="00524140"/>
    <w:rsid w:val="00525C90"/>
    <w:rsid w:val="00525FAF"/>
    <w:rsid w:val="00525FEE"/>
    <w:rsid w:val="0052694D"/>
    <w:rsid w:val="00526FA7"/>
    <w:rsid w:val="005273EA"/>
    <w:rsid w:val="005305B9"/>
    <w:rsid w:val="00530A47"/>
    <w:rsid w:val="00530C51"/>
    <w:rsid w:val="005310B5"/>
    <w:rsid w:val="00531CFA"/>
    <w:rsid w:val="0053435C"/>
    <w:rsid w:val="00534B35"/>
    <w:rsid w:val="00535AAD"/>
    <w:rsid w:val="005365EF"/>
    <w:rsid w:val="005412AE"/>
    <w:rsid w:val="00541EB9"/>
    <w:rsid w:val="00543066"/>
    <w:rsid w:val="00543311"/>
    <w:rsid w:val="00543B53"/>
    <w:rsid w:val="00544114"/>
    <w:rsid w:val="005455B0"/>
    <w:rsid w:val="00546367"/>
    <w:rsid w:val="005464FE"/>
    <w:rsid w:val="00546953"/>
    <w:rsid w:val="00546F55"/>
    <w:rsid w:val="005471FE"/>
    <w:rsid w:val="005478A1"/>
    <w:rsid w:val="00547986"/>
    <w:rsid w:val="00547D3A"/>
    <w:rsid w:val="005503D1"/>
    <w:rsid w:val="00552409"/>
    <w:rsid w:val="00552BB3"/>
    <w:rsid w:val="00552D6B"/>
    <w:rsid w:val="00553793"/>
    <w:rsid w:val="0055385A"/>
    <w:rsid w:val="00554946"/>
    <w:rsid w:val="00554A16"/>
    <w:rsid w:val="0055501D"/>
    <w:rsid w:val="005550DD"/>
    <w:rsid w:val="00555741"/>
    <w:rsid w:val="00555926"/>
    <w:rsid w:val="005603F5"/>
    <w:rsid w:val="0056243C"/>
    <w:rsid w:val="00563E9E"/>
    <w:rsid w:val="00564550"/>
    <w:rsid w:val="005649A1"/>
    <w:rsid w:val="00566838"/>
    <w:rsid w:val="00566F45"/>
    <w:rsid w:val="005671DC"/>
    <w:rsid w:val="00570DB9"/>
    <w:rsid w:val="00571709"/>
    <w:rsid w:val="00572655"/>
    <w:rsid w:val="00573A76"/>
    <w:rsid w:val="00573F1C"/>
    <w:rsid w:val="00575042"/>
    <w:rsid w:val="00580494"/>
    <w:rsid w:val="00580542"/>
    <w:rsid w:val="00580587"/>
    <w:rsid w:val="005811B9"/>
    <w:rsid w:val="00581E88"/>
    <w:rsid w:val="00582F60"/>
    <w:rsid w:val="00583439"/>
    <w:rsid w:val="00583627"/>
    <w:rsid w:val="00583783"/>
    <w:rsid w:val="0058392F"/>
    <w:rsid w:val="005843D2"/>
    <w:rsid w:val="0058445D"/>
    <w:rsid w:val="005849C8"/>
    <w:rsid w:val="00584E54"/>
    <w:rsid w:val="00585AAB"/>
    <w:rsid w:val="00585B23"/>
    <w:rsid w:val="005874DD"/>
    <w:rsid w:val="005900D3"/>
    <w:rsid w:val="005908D2"/>
    <w:rsid w:val="00591189"/>
    <w:rsid w:val="00592F28"/>
    <w:rsid w:val="005933BE"/>
    <w:rsid w:val="00593839"/>
    <w:rsid w:val="00593AF1"/>
    <w:rsid w:val="00593B56"/>
    <w:rsid w:val="005943B2"/>
    <w:rsid w:val="00595618"/>
    <w:rsid w:val="00596E02"/>
    <w:rsid w:val="00596EE7"/>
    <w:rsid w:val="005A046C"/>
    <w:rsid w:val="005A0738"/>
    <w:rsid w:val="005A0ADC"/>
    <w:rsid w:val="005A0EDD"/>
    <w:rsid w:val="005A1070"/>
    <w:rsid w:val="005A2A53"/>
    <w:rsid w:val="005A36B1"/>
    <w:rsid w:val="005A39FF"/>
    <w:rsid w:val="005A41FB"/>
    <w:rsid w:val="005A44EA"/>
    <w:rsid w:val="005A500D"/>
    <w:rsid w:val="005A57B5"/>
    <w:rsid w:val="005A616F"/>
    <w:rsid w:val="005A6F48"/>
    <w:rsid w:val="005A7D31"/>
    <w:rsid w:val="005A7DE3"/>
    <w:rsid w:val="005B04C0"/>
    <w:rsid w:val="005B136C"/>
    <w:rsid w:val="005B2966"/>
    <w:rsid w:val="005B32EF"/>
    <w:rsid w:val="005B4171"/>
    <w:rsid w:val="005B4215"/>
    <w:rsid w:val="005B569B"/>
    <w:rsid w:val="005B7B7A"/>
    <w:rsid w:val="005C08F8"/>
    <w:rsid w:val="005C0C59"/>
    <w:rsid w:val="005C0C63"/>
    <w:rsid w:val="005C1B13"/>
    <w:rsid w:val="005C1F7E"/>
    <w:rsid w:val="005C239F"/>
    <w:rsid w:val="005C331B"/>
    <w:rsid w:val="005C3404"/>
    <w:rsid w:val="005C450F"/>
    <w:rsid w:val="005C4593"/>
    <w:rsid w:val="005C46BA"/>
    <w:rsid w:val="005D190E"/>
    <w:rsid w:val="005D1AD1"/>
    <w:rsid w:val="005D1B8A"/>
    <w:rsid w:val="005D4328"/>
    <w:rsid w:val="005D43BD"/>
    <w:rsid w:val="005D6454"/>
    <w:rsid w:val="005D6DA8"/>
    <w:rsid w:val="005D72DC"/>
    <w:rsid w:val="005E12CD"/>
    <w:rsid w:val="005E2166"/>
    <w:rsid w:val="005E2985"/>
    <w:rsid w:val="005E370C"/>
    <w:rsid w:val="005E5D66"/>
    <w:rsid w:val="005E650D"/>
    <w:rsid w:val="005E7E26"/>
    <w:rsid w:val="005F0C20"/>
    <w:rsid w:val="005F1350"/>
    <w:rsid w:val="005F23F8"/>
    <w:rsid w:val="005F3B1B"/>
    <w:rsid w:val="005F3F99"/>
    <w:rsid w:val="005F57C7"/>
    <w:rsid w:val="005F5890"/>
    <w:rsid w:val="005F5F98"/>
    <w:rsid w:val="005F65BB"/>
    <w:rsid w:val="005F6608"/>
    <w:rsid w:val="005F7DC7"/>
    <w:rsid w:val="005F7FBC"/>
    <w:rsid w:val="00601284"/>
    <w:rsid w:val="006012AE"/>
    <w:rsid w:val="00602282"/>
    <w:rsid w:val="00602CF1"/>
    <w:rsid w:val="006045EF"/>
    <w:rsid w:val="00605337"/>
    <w:rsid w:val="006054E1"/>
    <w:rsid w:val="00606B8B"/>
    <w:rsid w:val="00607D98"/>
    <w:rsid w:val="00610121"/>
    <w:rsid w:val="006103E7"/>
    <w:rsid w:val="0061059A"/>
    <w:rsid w:val="0061123B"/>
    <w:rsid w:val="006126CA"/>
    <w:rsid w:val="00612CDF"/>
    <w:rsid w:val="006131BB"/>
    <w:rsid w:val="006134C2"/>
    <w:rsid w:val="00613B1E"/>
    <w:rsid w:val="00614741"/>
    <w:rsid w:val="00616FB0"/>
    <w:rsid w:val="00620130"/>
    <w:rsid w:val="00620EDA"/>
    <w:rsid w:val="006210C4"/>
    <w:rsid w:val="00621882"/>
    <w:rsid w:val="0062191E"/>
    <w:rsid w:val="00622B15"/>
    <w:rsid w:val="00622B32"/>
    <w:rsid w:val="00622D76"/>
    <w:rsid w:val="006241D8"/>
    <w:rsid w:val="006248C5"/>
    <w:rsid w:val="00625BA0"/>
    <w:rsid w:val="00625C44"/>
    <w:rsid w:val="00626F60"/>
    <w:rsid w:val="006273AB"/>
    <w:rsid w:val="0062796B"/>
    <w:rsid w:val="00632521"/>
    <w:rsid w:val="0063390B"/>
    <w:rsid w:val="00633A44"/>
    <w:rsid w:val="006347C1"/>
    <w:rsid w:val="00634928"/>
    <w:rsid w:val="00634A24"/>
    <w:rsid w:val="00635277"/>
    <w:rsid w:val="00635671"/>
    <w:rsid w:val="006358F6"/>
    <w:rsid w:val="00636669"/>
    <w:rsid w:val="00636ABD"/>
    <w:rsid w:val="00636AD3"/>
    <w:rsid w:val="00636D6A"/>
    <w:rsid w:val="00641457"/>
    <w:rsid w:val="0064148D"/>
    <w:rsid w:val="00641BF3"/>
    <w:rsid w:val="00643519"/>
    <w:rsid w:val="006455DA"/>
    <w:rsid w:val="00645857"/>
    <w:rsid w:val="00645AC2"/>
    <w:rsid w:val="006463A5"/>
    <w:rsid w:val="006468DD"/>
    <w:rsid w:val="00647239"/>
    <w:rsid w:val="006479ED"/>
    <w:rsid w:val="00650DA5"/>
    <w:rsid w:val="00650E1C"/>
    <w:rsid w:val="00650FE2"/>
    <w:rsid w:val="00651A98"/>
    <w:rsid w:val="00651C2B"/>
    <w:rsid w:val="006537BF"/>
    <w:rsid w:val="00653CDB"/>
    <w:rsid w:val="00653CEE"/>
    <w:rsid w:val="00653DF0"/>
    <w:rsid w:val="00654355"/>
    <w:rsid w:val="006543EF"/>
    <w:rsid w:val="0065492A"/>
    <w:rsid w:val="00654D11"/>
    <w:rsid w:val="00654F35"/>
    <w:rsid w:val="00655081"/>
    <w:rsid w:val="006550FF"/>
    <w:rsid w:val="00655B7F"/>
    <w:rsid w:val="0065629B"/>
    <w:rsid w:val="0065636F"/>
    <w:rsid w:val="00656822"/>
    <w:rsid w:val="00656A7B"/>
    <w:rsid w:val="00657090"/>
    <w:rsid w:val="006574AC"/>
    <w:rsid w:val="00657EBF"/>
    <w:rsid w:val="006604E8"/>
    <w:rsid w:val="00661487"/>
    <w:rsid w:val="0066273C"/>
    <w:rsid w:val="00662E21"/>
    <w:rsid w:val="00663503"/>
    <w:rsid w:val="00663DA8"/>
    <w:rsid w:val="006640B4"/>
    <w:rsid w:val="00664CF4"/>
    <w:rsid w:val="00665485"/>
    <w:rsid w:val="00665AD3"/>
    <w:rsid w:val="00665B87"/>
    <w:rsid w:val="00666331"/>
    <w:rsid w:val="00666775"/>
    <w:rsid w:val="0067058F"/>
    <w:rsid w:val="00670AC6"/>
    <w:rsid w:val="00671039"/>
    <w:rsid w:val="00672921"/>
    <w:rsid w:val="00673204"/>
    <w:rsid w:val="006734ED"/>
    <w:rsid w:val="00674857"/>
    <w:rsid w:val="00675264"/>
    <w:rsid w:val="00681A3B"/>
    <w:rsid w:val="00682485"/>
    <w:rsid w:val="006837A9"/>
    <w:rsid w:val="00683A58"/>
    <w:rsid w:val="00683EDA"/>
    <w:rsid w:val="006849A5"/>
    <w:rsid w:val="006849EE"/>
    <w:rsid w:val="00684B9F"/>
    <w:rsid w:val="006856E5"/>
    <w:rsid w:val="006862F3"/>
    <w:rsid w:val="00687511"/>
    <w:rsid w:val="0069011D"/>
    <w:rsid w:val="00690F11"/>
    <w:rsid w:val="00691604"/>
    <w:rsid w:val="0069236F"/>
    <w:rsid w:val="006934C7"/>
    <w:rsid w:val="006937D0"/>
    <w:rsid w:val="00693874"/>
    <w:rsid w:val="00694950"/>
    <w:rsid w:val="00695755"/>
    <w:rsid w:val="00696304"/>
    <w:rsid w:val="00696BE5"/>
    <w:rsid w:val="00696D0A"/>
    <w:rsid w:val="006974B7"/>
    <w:rsid w:val="00697DBD"/>
    <w:rsid w:val="006A0165"/>
    <w:rsid w:val="006A03F3"/>
    <w:rsid w:val="006A06F6"/>
    <w:rsid w:val="006A10DE"/>
    <w:rsid w:val="006A23EB"/>
    <w:rsid w:val="006A27AC"/>
    <w:rsid w:val="006A5A2A"/>
    <w:rsid w:val="006A5C77"/>
    <w:rsid w:val="006A5E68"/>
    <w:rsid w:val="006A5ED0"/>
    <w:rsid w:val="006A7249"/>
    <w:rsid w:val="006B03F1"/>
    <w:rsid w:val="006B0D02"/>
    <w:rsid w:val="006B0EF1"/>
    <w:rsid w:val="006B1676"/>
    <w:rsid w:val="006B1C2F"/>
    <w:rsid w:val="006B240E"/>
    <w:rsid w:val="006B25B7"/>
    <w:rsid w:val="006B363D"/>
    <w:rsid w:val="006B39EF"/>
    <w:rsid w:val="006B3ABF"/>
    <w:rsid w:val="006B3C27"/>
    <w:rsid w:val="006B569E"/>
    <w:rsid w:val="006B5D30"/>
    <w:rsid w:val="006B5F44"/>
    <w:rsid w:val="006B72C9"/>
    <w:rsid w:val="006B7730"/>
    <w:rsid w:val="006C00E5"/>
    <w:rsid w:val="006C1774"/>
    <w:rsid w:val="006C2AF9"/>
    <w:rsid w:val="006C3A94"/>
    <w:rsid w:val="006C4421"/>
    <w:rsid w:val="006C5552"/>
    <w:rsid w:val="006C57EC"/>
    <w:rsid w:val="006C627F"/>
    <w:rsid w:val="006C7D96"/>
    <w:rsid w:val="006C7E35"/>
    <w:rsid w:val="006D0C4D"/>
    <w:rsid w:val="006D132D"/>
    <w:rsid w:val="006D18E5"/>
    <w:rsid w:val="006D1984"/>
    <w:rsid w:val="006D38E9"/>
    <w:rsid w:val="006D5105"/>
    <w:rsid w:val="006D5657"/>
    <w:rsid w:val="006D56C5"/>
    <w:rsid w:val="006D5E44"/>
    <w:rsid w:val="006D6B1F"/>
    <w:rsid w:val="006E23B4"/>
    <w:rsid w:val="006E26FB"/>
    <w:rsid w:val="006E315E"/>
    <w:rsid w:val="006E38C8"/>
    <w:rsid w:val="006E414D"/>
    <w:rsid w:val="006E45D9"/>
    <w:rsid w:val="006E4A25"/>
    <w:rsid w:val="006E4ABC"/>
    <w:rsid w:val="006E5B02"/>
    <w:rsid w:val="006E694E"/>
    <w:rsid w:val="006E6BF8"/>
    <w:rsid w:val="006E76D0"/>
    <w:rsid w:val="006E771A"/>
    <w:rsid w:val="006F0664"/>
    <w:rsid w:val="006F0D5F"/>
    <w:rsid w:val="006F1DCF"/>
    <w:rsid w:val="006F1E79"/>
    <w:rsid w:val="006F209F"/>
    <w:rsid w:val="006F4830"/>
    <w:rsid w:val="006F4A1A"/>
    <w:rsid w:val="006F5247"/>
    <w:rsid w:val="006F5413"/>
    <w:rsid w:val="006F5431"/>
    <w:rsid w:val="006F5C22"/>
    <w:rsid w:val="006F5E74"/>
    <w:rsid w:val="006F67A7"/>
    <w:rsid w:val="006F7098"/>
    <w:rsid w:val="00700488"/>
    <w:rsid w:val="00702531"/>
    <w:rsid w:val="00702FF5"/>
    <w:rsid w:val="00703A1E"/>
    <w:rsid w:val="00703F5D"/>
    <w:rsid w:val="0070547D"/>
    <w:rsid w:val="00705FF6"/>
    <w:rsid w:val="0070646B"/>
    <w:rsid w:val="00706577"/>
    <w:rsid w:val="007066FA"/>
    <w:rsid w:val="00706D10"/>
    <w:rsid w:val="0070779F"/>
    <w:rsid w:val="007077DB"/>
    <w:rsid w:val="00707941"/>
    <w:rsid w:val="00707BD8"/>
    <w:rsid w:val="00707CE7"/>
    <w:rsid w:val="00710E96"/>
    <w:rsid w:val="0071144F"/>
    <w:rsid w:val="00711B92"/>
    <w:rsid w:val="00711E68"/>
    <w:rsid w:val="00712689"/>
    <w:rsid w:val="00713E4C"/>
    <w:rsid w:val="0071466D"/>
    <w:rsid w:val="00714A5D"/>
    <w:rsid w:val="00714DD6"/>
    <w:rsid w:val="007162EF"/>
    <w:rsid w:val="00716B59"/>
    <w:rsid w:val="00717799"/>
    <w:rsid w:val="00720109"/>
    <w:rsid w:val="00720148"/>
    <w:rsid w:val="007209CC"/>
    <w:rsid w:val="00720AC9"/>
    <w:rsid w:val="00721536"/>
    <w:rsid w:val="00721793"/>
    <w:rsid w:val="00722300"/>
    <w:rsid w:val="007237C4"/>
    <w:rsid w:val="007250C2"/>
    <w:rsid w:val="0072666A"/>
    <w:rsid w:val="00726FD4"/>
    <w:rsid w:val="00727352"/>
    <w:rsid w:val="00727593"/>
    <w:rsid w:val="007279C1"/>
    <w:rsid w:val="00727A8D"/>
    <w:rsid w:val="00730547"/>
    <w:rsid w:val="007309A6"/>
    <w:rsid w:val="00731A98"/>
    <w:rsid w:val="00734736"/>
    <w:rsid w:val="0073477C"/>
    <w:rsid w:val="007347B0"/>
    <w:rsid w:val="00734F28"/>
    <w:rsid w:val="0073580E"/>
    <w:rsid w:val="00735C81"/>
    <w:rsid w:val="007362EA"/>
    <w:rsid w:val="00736A17"/>
    <w:rsid w:val="007373B0"/>
    <w:rsid w:val="007403F2"/>
    <w:rsid w:val="007405D7"/>
    <w:rsid w:val="0074078D"/>
    <w:rsid w:val="00740C81"/>
    <w:rsid w:val="00741775"/>
    <w:rsid w:val="00742A5E"/>
    <w:rsid w:val="007439F7"/>
    <w:rsid w:val="00743D60"/>
    <w:rsid w:val="00744415"/>
    <w:rsid w:val="00744491"/>
    <w:rsid w:val="00744CC1"/>
    <w:rsid w:val="00744F4A"/>
    <w:rsid w:val="0074566F"/>
    <w:rsid w:val="0074607E"/>
    <w:rsid w:val="0074650E"/>
    <w:rsid w:val="007474C9"/>
    <w:rsid w:val="00747AD4"/>
    <w:rsid w:val="00747B53"/>
    <w:rsid w:val="00750276"/>
    <w:rsid w:val="007507F5"/>
    <w:rsid w:val="00751A5F"/>
    <w:rsid w:val="00751A80"/>
    <w:rsid w:val="00752339"/>
    <w:rsid w:val="00752E2C"/>
    <w:rsid w:val="00752FA3"/>
    <w:rsid w:val="007534FB"/>
    <w:rsid w:val="00755F64"/>
    <w:rsid w:val="00756577"/>
    <w:rsid w:val="00756D7F"/>
    <w:rsid w:val="0076012A"/>
    <w:rsid w:val="00766EB8"/>
    <w:rsid w:val="00767E15"/>
    <w:rsid w:val="00770126"/>
    <w:rsid w:val="00770A12"/>
    <w:rsid w:val="00770D46"/>
    <w:rsid w:val="007712D3"/>
    <w:rsid w:val="00774B17"/>
    <w:rsid w:val="00775482"/>
    <w:rsid w:val="007754FC"/>
    <w:rsid w:val="007756A1"/>
    <w:rsid w:val="007756F2"/>
    <w:rsid w:val="00775F05"/>
    <w:rsid w:val="00776F7F"/>
    <w:rsid w:val="00780205"/>
    <w:rsid w:val="0078088D"/>
    <w:rsid w:val="00780E93"/>
    <w:rsid w:val="00782093"/>
    <w:rsid w:val="0078217A"/>
    <w:rsid w:val="0078354D"/>
    <w:rsid w:val="00783EFA"/>
    <w:rsid w:val="00784F05"/>
    <w:rsid w:val="00785759"/>
    <w:rsid w:val="00785D03"/>
    <w:rsid w:val="007864C2"/>
    <w:rsid w:val="00790A35"/>
    <w:rsid w:val="00790C5F"/>
    <w:rsid w:val="007915C5"/>
    <w:rsid w:val="007927CF"/>
    <w:rsid w:val="00796371"/>
    <w:rsid w:val="007964E4"/>
    <w:rsid w:val="0079760E"/>
    <w:rsid w:val="00797973"/>
    <w:rsid w:val="00797994"/>
    <w:rsid w:val="007A0020"/>
    <w:rsid w:val="007A010E"/>
    <w:rsid w:val="007A0D51"/>
    <w:rsid w:val="007A2502"/>
    <w:rsid w:val="007A3659"/>
    <w:rsid w:val="007A388A"/>
    <w:rsid w:val="007A3A37"/>
    <w:rsid w:val="007A4551"/>
    <w:rsid w:val="007A4616"/>
    <w:rsid w:val="007A4673"/>
    <w:rsid w:val="007A4F68"/>
    <w:rsid w:val="007A5139"/>
    <w:rsid w:val="007A5243"/>
    <w:rsid w:val="007A5B40"/>
    <w:rsid w:val="007A6059"/>
    <w:rsid w:val="007A6C25"/>
    <w:rsid w:val="007A6D40"/>
    <w:rsid w:val="007A7DF0"/>
    <w:rsid w:val="007B03C6"/>
    <w:rsid w:val="007B0584"/>
    <w:rsid w:val="007B0B7E"/>
    <w:rsid w:val="007B2C3A"/>
    <w:rsid w:val="007B422B"/>
    <w:rsid w:val="007B432A"/>
    <w:rsid w:val="007B44B6"/>
    <w:rsid w:val="007B4809"/>
    <w:rsid w:val="007B5856"/>
    <w:rsid w:val="007B5D0F"/>
    <w:rsid w:val="007B60D2"/>
    <w:rsid w:val="007B6E97"/>
    <w:rsid w:val="007B6FE0"/>
    <w:rsid w:val="007B6FFB"/>
    <w:rsid w:val="007B77D6"/>
    <w:rsid w:val="007C0BFC"/>
    <w:rsid w:val="007C1C10"/>
    <w:rsid w:val="007C1FF3"/>
    <w:rsid w:val="007C2112"/>
    <w:rsid w:val="007C2375"/>
    <w:rsid w:val="007C6DD8"/>
    <w:rsid w:val="007C730E"/>
    <w:rsid w:val="007C7F16"/>
    <w:rsid w:val="007D0054"/>
    <w:rsid w:val="007D1FB8"/>
    <w:rsid w:val="007D258B"/>
    <w:rsid w:val="007D36D3"/>
    <w:rsid w:val="007D380E"/>
    <w:rsid w:val="007D3BE3"/>
    <w:rsid w:val="007D4086"/>
    <w:rsid w:val="007D450B"/>
    <w:rsid w:val="007D58D8"/>
    <w:rsid w:val="007D6048"/>
    <w:rsid w:val="007D6520"/>
    <w:rsid w:val="007D66C0"/>
    <w:rsid w:val="007D7B03"/>
    <w:rsid w:val="007E007C"/>
    <w:rsid w:val="007E0BD8"/>
    <w:rsid w:val="007E13B3"/>
    <w:rsid w:val="007E1F8E"/>
    <w:rsid w:val="007E27A4"/>
    <w:rsid w:val="007E2E0D"/>
    <w:rsid w:val="007E3391"/>
    <w:rsid w:val="007E3799"/>
    <w:rsid w:val="007E3DD2"/>
    <w:rsid w:val="007E40FB"/>
    <w:rsid w:val="007E45C2"/>
    <w:rsid w:val="007E6759"/>
    <w:rsid w:val="007E7938"/>
    <w:rsid w:val="007F0138"/>
    <w:rsid w:val="007F092A"/>
    <w:rsid w:val="007F0E1E"/>
    <w:rsid w:val="007F0E21"/>
    <w:rsid w:val="007F1535"/>
    <w:rsid w:val="007F168A"/>
    <w:rsid w:val="007F2EA4"/>
    <w:rsid w:val="007F39D0"/>
    <w:rsid w:val="007F46DF"/>
    <w:rsid w:val="007F4974"/>
    <w:rsid w:val="007F4B80"/>
    <w:rsid w:val="007F4CAF"/>
    <w:rsid w:val="007F4CCC"/>
    <w:rsid w:val="007F587F"/>
    <w:rsid w:val="007F5B12"/>
    <w:rsid w:val="007F62EA"/>
    <w:rsid w:val="007F6975"/>
    <w:rsid w:val="007F7064"/>
    <w:rsid w:val="00800305"/>
    <w:rsid w:val="00800AAA"/>
    <w:rsid w:val="00800F8C"/>
    <w:rsid w:val="00802D96"/>
    <w:rsid w:val="00803E82"/>
    <w:rsid w:val="00804709"/>
    <w:rsid w:val="00804C56"/>
    <w:rsid w:val="0080556C"/>
    <w:rsid w:val="008055FA"/>
    <w:rsid w:val="00806322"/>
    <w:rsid w:val="00807917"/>
    <w:rsid w:val="00807F76"/>
    <w:rsid w:val="0081137C"/>
    <w:rsid w:val="00811625"/>
    <w:rsid w:val="008118F7"/>
    <w:rsid w:val="008121F7"/>
    <w:rsid w:val="00812E7D"/>
    <w:rsid w:val="00813A30"/>
    <w:rsid w:val="00813EC0"/>
    <w:rsid w:val="008142CC"/>
    <w:rsid w:val="008152DF"/>
    <w:rsid w:val="00815B40"/>
    <w:rsid w:val="00816C9D"/>
    <w:rsid w:val="00817580"/>
    <w:rsid w:val="0082033D"/>
    <w:rsid w:val="0082128D"/>
    <w:rsid w:val="008215D7"/>
    <w:rsid w:val="0082190B"/>
    <w:rsid w:val="0082299A"/>
    <w:rsid w:val="00822F4D"/>
    <w:rsid w:val="00823045"/>
    <w:rsid w:val="00823E84"/>
    <w:rsid w:val="00826B31"/>
    <w:rsid w:val="008278A2"/>
    <w:rsid w:val="0083042A"/>
    <w:rsid w:val="00830BED"/>
    <w:rsid w:val="00831F51"/>
    <w:rsid w:val="00831FFC"/>
    <w:rsid w:val="00832467"/>
    <w:rsid w:val="008350C5"/>
    <w:rsid w:val="008357D6"/>
    <w:rsid w:val="00836C44"/>
    <w:rsid w:val="0083754E"/>
    <w:rsid w:val="00837660"/>
    <w:rsid w:val="00840385"/>
    <w:rsid w:val="00840A11"/>
    <w:rsid w:val="008419C8"/>
    <w:rsid w:val="00842849"/>
    <w:rsid w:val="008439E9"/>
    <w:rsid w:val="0084418F"/>
    <w:rsid w:val="008450F8"/>
    <w:rsid w:val="00845E55"/>
    <w:rsid w:val="00846185"/>
    <w:rsid w:val="00846391"/>
    <w:rsid w:val="00846627"/>
    <w:rsid w:val="00846CDE"/>
    <w:rsid w:val="00846DE2"/>
    <w:rsid w:val="00847CD4"/>
    <w:rsid w:val="00850612"/>
    <w:rsid w:val="008519F6"/>
    <w:rsid w:val="00852744"/>
    <w:rsid w:val="0085280C"/>
    <w:rsid w:val="00852B45"/>
    <w:rsid w:val="00853CDF"/>
    <w:rsid w:val="008541B3"/>
    <w:rsid w:val="00860270"/>
    <w:rsid w:val="008602F7"/>
    <w:rsid w:val="00860698"/>
    <w:rsid w:val="0086084D"/>
    <w:rsid w:val="008618FF"/>
    <w:rsid w:val="00861C5F"/>
    <w:rsid w:val="008626D8"/>
    <w:rsid w:val="00862E85"/>
    <w:rsid w:val="00863644"/>
    <w:rsid w:val="00864950"/>
    <w:rsid w:val="00864B00"/>
    <w:rsid w:val="0086545D"/>
    <w:rsid w:val="0086594D"/>
    <w:rsid w:val="00867A23"/>
    <w:rsid w:val="008700AA"/>
    <w:rsid w:val="00870861"/>
    <w:rsid w:val="0087094B"/>
    <w:rsid w:val="00872A81"/>
    <w:rsid w:val="00873875"/>
    <w:rsid w:val="00873940"/>
    <w:rsid w:val="008741E1"/>
    <w:rsid w:val="008750D9"/>
    <w:rsid w:val="00876488"/>
    <w:rsid w:val="008772DF"/>
    <w:rsid w:val="008810E2"/>
    <w:rsid w:val="00884143"/>
    <w:rsid w:val="008842EA"/>
    <w:rsid w:val="0088481D"/>
    <w:rsid w:val="00884ABC"/>
    <w:rsid w:val="00884BE6"/>
    <w:rsid w:val="00884C65"/>
    <w:rsid w:val="0088503C"/>
    <w:rsid w:val="008858EE"/>
    <w:rsid w:val="00885D92"/>
    <w:rsid w:val="008879D2"/>
    <w:rsid w:val="008920EF"/>
    <w:rsid w:val="0089231A"/>
    <w:rsid w:val="00892723"/>
    <w:rsid w:val="00892BF3"/>
    <w:rsid w:val="00893454"/>
    <w:rsid w:val="00894353"/>
    <w:rsid w:val="0089454D"/>
    <w:rsid w:val="0089514C"/>
    <w:rsid w:val="00895D05"/>
    <w:rsid w:val="00896533"/>
    <w:rsid w:val="008971D1"/>
    <w:rsid w:val="00897342"/>
    <w:rsid w:val="00897A25"/>
    <w:rsid w:val="008A000B"/>
    <w:rsid w:val="008A0A78"/>
    <w:rsid w:val="008A1A84"/>
    <w:rsid w:val="008A283E"/>
    <w:rsid w:val="008A2C2B"/>
    <w:rsid w:val="008A2D48"/>
    <w:rsid w:val="008A51FE"/>
    <w:rsid w:val="008A5AEE"/>
    <w:rsid w:val="008A600D"/>
    <w:rsid w:val="008A602C"/>
    <w:rsid w:val="008A6143"/>
    <w:rsid w:val="008A6DCC"/>
    <w:rsid w:val="008A6E24"/>
    <w:rsid w:val="008A72F9"/>
    <w:rsid w:val="008B0529"/>
    <w:rsid w:val="008B1B53"/>
    <w:rsid w:val="008B1F24"/>
    <w:rsid w:val="008B233B"/>
    <w:rsid w:val="008B2FC3"/>
    <w:rsid w:val="008B315B"/>
    <w:rsid w:val="008B40D3"/>
    <w:rsid w:val="008B5C74"/>
    <w:rsid w:val="008B6199"/>
    <w:rsid w:val="008B62DF"/>
    <w:rsid w:val="008B6981"/>
    <w:rsid w:val="008B6EEF"/>
    <w:rsid w:val="008B7B27"/>
    <w:rsid w:val="008C1DBD"/>
    <w:rsid w:val="008C229E"/>
    <w:rsid w:val="008C2308"/>
    <w:rsid w:val="008C23A3"/>
    <w:rsid w:val="008C29BA"/>
    <w:rsid w:val="008C2B19"/>
    <w:rsid w:val="008C2F49"/>
    <w:rsid w:val="008C400A"/>
    <w:rsid w:val="008C52D8"/>
    <w:rsid w:val="008C60E9"/>
    <w:rsid w:val="008C7836"/>
    <w:rsid w:val="008D0BB1"/>
    <w:rsid w:val="008D168E"/>
    <w:rsid w:val="008D26E0"/>
    <w:rsid w:val="008D36CF"/>
    <w:rsid w:val="008D3B63"/>
    <w:rsid w:val="008D4185"/>
    <w:rsid w:val="008D4D87"/>
    <w:rsid w:val="008D560C"/>
    <w:rsid w:val="008D6152"/>
    <w:rsid w:val="008D64D4"/>
    <w:rsid w:val="008D72C3"/>
    <w:rsid w:val="008D7BED"/>
    <w:rsid w:val="008E0156"/>
    <w:rsid w:val="008E0FF1"/>
    <w:rsid w:val="008E328B"/>
    <w:rsid w:val="008E3443"/>
    <w:rsid w:val="008E3B8D"/>
    <w:rsid w:val="008E4413"/>
    <w:rsid w:val="008E4684"/>
    <w:rsid w:val="008E4F84"/>
    <w:rsid w:val="008E6844"/>
    <w:rsid w:val="008E6905"/>
    <w:rsid w:val="008E780C"/>
    <w:rsid w:val="008F02C8"/>
    <w:rsid w:val="008F08D9"/>
    <w:rsid w:val="008F1346"/>
    <w:rsid w:val="008F148D"/>
    <w:rsid w:val="008F158D"/>
    <w:rsid w:val="008F2501"/>
    <w:rsid w:val="008F2E47"/>
    <w:rsid w:val="008F3D36"/>
    <w:rsid w:val="008F3DDC"/>
    <w:rsid w:val="008F446B"/>
    <w:rsid w:val="008F45DF"/>
    <w:rsid w:val="008F540C"/>
    <w:rsid w:val="008F5E47"/>
    <w:rsid w:val="008F5F81"/>
    <w:rsid w:val="008F61F8"/>
    <w:rsid w:val="008F6364"/>
    <w:rsid w:val="008F6DCA"/>
    <w:rsid w:val="008F7911"/>
    <w:rsid w:val="008F7D93"/>
    <w:rsid w:val="00901408"/>
    <w:rsid w:val="00901636"/>
    <w:rsid w:val="00901943"/>
    <w:rsid w:val="0090445E"/>
    <w:rsid w:val="0090512F"/>
    <w:rsid w:val="0090524D"/>
    <w:rsid w:val="009064E9"/>
    <w:rsid w:val="009076E4"/>
    <w:rsid w:val="00907AEF"/>
    <w:rsid w:val="00911720"/>
    <w:rsid w:val="00911B1A"/>
    <w:rsid w:val="009129C6"/>
    <w:rsid w:val="00912EDE"/>
    <w:rsid w:val="00913D35"/>
    <w:rsid w:val="00916F35"/>
    <w:rsid w:val="009171F8"/>
    <w:rsid w:val="009200E4"/>
    <w:rsid w:val="0092098A"/>
    <w:rsid w:val="00921E08"/>
    <w:rsid w:val="00922B19"/>
    <w:rsid w:val="00922F2D"/>
    <w:rsid w:val="009244D9"/>
    <w:rsid w:val="009249BE"/>
    <w:rsid w:val="0092546A"/>
    <w:rsid w:val="00925B2A"/>
    <w:rsid w:val="00926A82"/>
    <w:rsid w:val="00927428"/>
    <w:rsid w:val="00927AF6"/>
    <w:rsid w:val="00931702"/>
    <w:rsid w:val="0093180A"/>
    <w:rsid w:val="00931918"/>
    <w:rsid w:val="00931B62"/>
    <w:rsid w:val="00932F29"/>
    <w:rsid w:val="009341DD"/>
    <w:rsid w:val="009351DC"/>
    <w:rsid w:val="0093577A"/>
    <w:rsid w:val="00936087"/>
    <w:rsid w:val="00937FBD"/>
    <w:rsid w:val="00940551"/>
    <w:rsid w:val="0094062D"/>
    <w:rsid w:val="00940850"/>
    <w:rsid w:val="00941778"/>
    <w:rsid w:val="009439E5"/>
    <w:rsid w:val="00943C93"/>
    <w:rsid w:val="009448FC"/>
    <w:rsid w:val="00944F19"/>
    <w:rsid w:val="009453EA"/>
    <w:rsid w:val="00945858"/>
    <w:rsid w:val="009474A2"/>
    <w:rsid w:val="009512BE"/>
    <w:rsid w:val="009514EA"/>
    <w:rsid w:val="00951CC5"/>
    <w:rsid w:val="00952F41"/>
    <w:rsid w:val="0095378B"/>
    <w:rsid w:val="0095392E"/>
    <w:rsid w:val="00955C98"/>
    <w:rsid w:val="009564E9"/>
    <w:rsid w:val="00956C0A"/>
    <w:rsid w:val="00956DCD"/>
    <w:rsid w:val="00957EF1"/>
    <w:rsid w:val="00961675"/>
    <w:rsid w:val="009616E3"/>
    <w:rsid w:val="00961715"/>
    <w:rsid w:val="00961F41"/>
    <w:rsid w:val="00962EDC"/>
    <w:rsid w:val="00964105"/>
    <w:rsid w:val="009646D9"/>
    <w:rsid w:val="0096550E"/>
    <w:rsid w:val="00966754"/>
    <w:rsid w:val="0096693A"/>
    <w:rsid w:val="009671CA"/>
    <w:rsid w:val="009672FF"/>
    <w:rsid w:val="0096744C"/>
    <w:rsid w:val="00967A5D"/>
    <w:rsid w:val="00967B31"/>
    <w:rsid w:val="00970045"/>
    <w:rsid w:val="0097004F"/>
    <w:rsid w:val="00970398"/>
    <w:rsid w:val="00970A06"/>
    <w:rsid w:val="0097133C"/>
    <w:rsid w:val="00972528"/>
    <w:rsid w:val="0097317E"/>
    <w:rsid w:val="0097539D"/>
    <w:rsid w:val="00975C70"/>
    <w:rsid w:val="009767AC"/>
    <w:rsid w:val="009779E6"/>
    <w:rsid w:val="00980328"/>
    <w:rsid w:val="00980A7C"/>
    <w:rsid w:val="00980E79"/>
    <w:rsid w:val="00982ABE"/>
    <w:rsid w:val="00982B7E"/>
    <w:rsid w:val="009834C6"/>
    <w:rsid w:val="00983609"/>
    <w:rsid w:val="00983910"/>
    <w:rsid w:val="00984E5F"/>
    <w:rsid w:val="009853A5"/>
    <w:rsid w:val="009858F1"/>
    <w:rsid w:val="009878EA"/>
    <w:rsid w:val="00990E45"/>
    <w:rsid w:val="00990F96"/>
    <w:rsid w:val="009913F6"/>
    <w:rsid w:val="00991A87"/>
    <w:rsid w:val="00991BA5"/>
    <w:rsid w:val="0099215D"/>
    <w:rsid w:val="009929A0"/>
    <w:rsid w:val="00992B5F"/>
    <w:rsid w:val="0099475D"/>
    <w:rsid w:val="00995177"/>
    <w:rsid w:val="00996287"/>
    <w:rsid w:val="00996391"/>
    <w:rsid w:val="0099797F"/>
    <w:rsid w:val="00997D88"/>
    <w:rsid w:val="009A0E7A"/>
    <w:rsid w:val="009A1D13"/>
    <w:rsid w:val="009A325E"/>
    <w:rsid w:val="009A329B"/>
    <w:rsid w:val="009A3495"/>
    <w:rsid w:val="009A58FD"/>
    <w:rsid w:val="009A63AD"/>
    <w:rsid w:val="009A756F"/>
    <w:rsid w:val="009B07FB"/>
    <w:rsid w:val="009B0A2A"/>
    <w:rsid w:val="009B0B25"/>
    <w:rsid w:val="009B0D1C"/>
    <w:rsid w:val="009B0D71"/>
    <w:rsid w:val="009B1751"/>
    <w:rsid w:val="009B29C2"/>
    <w:rsid w:val="009B4D2B"/>
    <w:rsid w:val="009B6677"/>
    <w:rsid w:val="009B6CFB"/>
    <w:rsid w:val="009B7529"/>
    <w:rsid w:val="009C03A3"/>
    <w:rsid w:val="009C0727"/>
    <w:rsid w:val="009C139E"/>
    <w:rsid w:val="009C20C6"/>
    <w:rsid w:val="009C48C2"/>
    <w:rsid w:val="009C49AE"/>
    <w:rsid w:val="009C4ED0"/>
    <w:rsid w:val="009C4FB4"/>
    <w:rsid w:val="009C6108"/>
    <w:rsid w:val="009C613B"/>
    <w:rsid w:val="009C6214"/>
    <w:rsid w:val="009C7F24"/>
    <w:rsid w:val="009D10CE"/>
    <w:rsid w:val="009D2702"/>
    <w:rsid w:val="009D28E0"/>
    <w:rsid w:val="009D312A"/>
    <w:rsid w:val="009D343A"/>
    <w:rsid w:val="009D3DE8"/>
    <w:rsid w:val="009D44EB"/>
    <w:rsid w:val="009D6272"/>
    <w:rsid w:val="009D74BB"/>
    <w:rsid w:val="009D78C2"/>
    <w:rsid w:val="009D7F67"/>
    <w:rsid w:val="009E1765"/>
    <w:rsid w:val="009E186C"/>
    <w:rsid w:val="009E1D65"/>
    <w:rsid w:val="009E1F04"/>
    <w:rsid w:val="009E2409"/>
    <w:rsid w:val="009E25B1"/>
    <w:rsid w:val="009E268C"/>
    <w:rsid w:val="009E3840"/>
    <w:rsid w:val="009E41C5"/>
    <w:rsid w:val="009E448E"/>
    <w:rsid w:val="009E4674"/>
    <w:rsid w:val="009E4841"/>
    <w:rsid w:val="009E520A"/>
    <w:rsid w:val="009E71C8"/>
    <w:rsid w:val="009E7A43"/>
    <w:rsid w:val="009E7AFD"/>
    <w:rsid w:val="009E7B4D"/>
    <w:rsid w:val="009F173E"/>
    <w:rsid w:val="009F20D3"/>
    <w:rsid w:val="009F3E6A"/>
    <w:rsid w:val="009F49B0"/>
    <w:rsid w:val="009F4C36"/>
    <w:rsid w:val="009F4FE2"/>
    <w:rsid w:val="009F4FE3"/>
    <w:rsid w:val="009F57CE"/>
    <w:rsid w:val="009F6FE5"/>
    <w:rsid w:val="009F6FFB"/>
    <w:rsid w:val="00A02BDF"/>
    <w:rsid w:val="00A03249"/>
    <w:rsid w:val="00A036AD"/>
    <w:rsid w:val="00A03E1F"/>
    <w:rsid w:val="00A04CC9"/>
    <w:rsid w:val="00A05561"/>
    <w:rsid w:val="00A05D46"/>
    <w:rsid w:val="00A05DA2"/>
    <w:rsid w:val="00A0657F"/>
    <w:rsid w:val="00A0785C"/>
    <w:rsid w:val="00A079A7"/>
    <w:rsid w:val="00A07E3A"/>
    <w:rsid w:val="00A10007"/>
    <w:rsid w:val="00A11A24"/>
    <w:rsid w:val="00A13571"/>
    <w:rsid w:val="00A144E5"/>
    <w:rsid w:val="00A14C69"/>
    <w:rsid w:val="00A14FD9"/>
    <w:rsid w:val="00A15538"/>
    <w:rsid w:val="00A16495"/>
    <w:rsid w:val="00A165D9"/>
    <w:rsid w:val="00A167A4"/>
    <w:rsid w:val="00A1712D"/>
    <w:rsid w:val="00A17573"/>
    <w:rsid w:val="00A177DB"/>
    <w:rsid w:val="00A210B9"/>
    <w:rsid w:val="00A2128B"/>
    <w:rsid w:val="00A217FB"/>
    <w:rsid w:val="00A21855"/>
    <w:rsid w:val="00A21B60"/>
    <w:rsid w:val="00A21E15"/>
    <w:rsid w:val="00A22B53"/>
    <w:rsid w:val="00A22FB6"/>
    <w:rsid w:val="00A2310D"/>
    <w:rsid w:val="00A232B9"/>
    <w:rsid w:val="00A24301"/>
    <w:rsid w:val="00A244AC"/>
    <w:rsid w:val="00A24664"/>
    <w:rsid w:val="00A2506E"/>
    <w:rsid w:val="00A25AEB"/>
    <w:rsid w:val="00A25F7D"/>
    <w:rsid w:val="00A270C3"/>
    <w:rsid w:val="00A2717B"/>
    <w:rsid w:val="00A277B2"/>
    <w:rsid w:val="00A27EF1"/>
    <w:rsid w:val="00A30204"/>
    <w:rsid w:val="00A313BC"/>
    <w:rsid w:val="00A3164D"/>
    <w:rsid w:val="00A320FB"/>
    <w:rsid w:val="00A3271B"/>
    <w:rsid w:val="00A32F5F"/>
    <w:rsid w:val="00A33903"/>
    <w:rsid w:val="00A34876"/>
    <w:rsid w:val="00A34A5F"/>
    <w:rsid w:val="00A3540D"/>
    <w:rsid w:val="00A4095B"/>
    <w:rsid w:val="00A409CE"/>
    <w:rsid w:val="00A4175B"/>
    <w:rsid w:val="00A41843"/>
    <w:rsid w:val="00A41C36"/>
    <w:rsid w:val="00A41C97"/>
    <w:rsid w:val="00A428AA"/>
    <w:rsid w:val="00A43A3E"/>
    <w:rsid w:val="00A43D42"/>
    <w:rsid w:val="00A446A0"/>
    <w:rsid w:val="00A44F59"/>
    <w:rsid w:val="00A4504D"/>
    <w:rsid w:val="00A45254"/>
    <w:rsid w:val="00A452C2"/>
    <w:rsid w:val="00A45E4D"/>
    <w:rsid w:val="00A460E7"/>
    <w:rsid w:val="00A46DE7"/>
    <w:rsid w:val="00A47C55"/>
    <w:rsid w:val="00A515A6"/>
    <w:rsid w:val="00A51C87"/>
    <w:rsid w:val="00A51F25"/>
    <w:rsid w:val="00A5215D"/>
    <w:rsid w:val="00A52429"/>
    <w:rsid w:val="00A55355"/>
    <w:rsid w:val="00A55E64"/>
    <w:rsid w:val="00A55F32"/>
    <w:rsid w:val="00A5655A"/>
    <w:rsid w:val="00A565F4"/>
    <w:rsid w:val="00A56613"/>
    <w:rsid w:val="00A56F41"/>
    <w:rsid w:val="00A57698"/>
    <w:rsid w:val="00A600D9"/>
    <w:rsid w:val="00A600EF"/>
    <w:rsid w:val="00A60D06"/>
    <w:rsid w:val="00A6100F"/>
    <w:rsid w:val="00A61039"/>
    <w:rsid w:val="00A61E17"/>
    <w:rsid w:val="00A6219D"/>
    <w:rsid w:val="00A6384F"/>
    <w:rsid w:val="00A65439"/>
    <w:rsid w:val="00A6567E"/>
    <w:rsid w:val="00A65C4E"/>
    <w:rsid w:val="00A67306"/>
    <w:rsid w:val="00A67ACD"/>
    <w:rsid w:val="00A709C4"/>
    <w:rsid w:val="00A70C8D"/>
    <w:rsid w:val="00A71503"/>
    <w:rsid w:val="00A71901"/>
    <w:rsid w:val="00A72864"/>
    <w:rsid w:val="00A72A92"/>
    <w:rsid w:val="00A72FE3"/>
    <w:rsid w:val="00A7302E"/>
    <w:rsid w:val="00A74720"/>
    <w:rsid w:val="00A74CFE"/>
    <w:rsid w:val="00A76571"/>
    <w:rsid w:val="00A76AE6"/>
    <w:rsid w:val="00A77B1E"/>
    <w:rsid w:val="00A77EC9"/>
    <w:rsid w:val="00A8094A"/>
    <w:rsid w:val="00A80BEF"/>
    <w:rsid w:val="00A80CE8"/>
    <w:rsid w:val="00A81318"/>
    <w:rsid w:val="00A81B15"/>
    <w:rsid w:val="00A82056"/>
    <w:rsid w:val="00A827C6"/>
    <w:rsid w:val="00A82BAC"/>
    <w:rsid w:val="00A8301F"/>
    <w:rsid w:val="00A85286"/>
    <w:rsid w:val="00A8579A"/>
    <w:rsid w:val="00A85DBC"/>
    <w:rsid w:val="00A86B2B"/>
    <w:rsid w:val="00A87ED6"/>
    <w:rsid w:val="00A9037E"/>
    <w:rsid w:val="00A91132"/>
    <w:rsid w:val="00A9150E"/>
    <w:rsid w:val="00A92584"/>
    <w:rsid w:val="00A93977"/>
    <w:rsid w:val="00A9402B"/>
    <w:rsid w:val="00A9430D"/>
    <w:rsid w:val="00A94508"/>
    <w:rsid w:val="00A94F1B"/>
    <w:rsid w:val="00A95A28"/>
    <w:rsid w:val="00A962A1"/>
    <w:rsid w:val="00A96870"/>
    <w:rsid w:val="00A970A7"/>
    <w:rsid w:val="00A97CB6"/>
    <w:rsid w:val="00AA04C5"/>
    <w:rsid w:val="00AA13AE"/>
    <w:rsid w:val="00AA287C"/>
    <w:rsid w:val="00AA28BF"/>
    <w:rsid w:val="00AA3D6A"/>
    <w:rsid w:val="00AA42AF"/>
    <w:rsid w:val="00AA43DE"/>
    <w:rsid w:val="00AA443F"/>
    <w:rsid w:val="00AA5C68"/>
    <w:rsid w:val="00AA69E4"/>
    <w:rsid w:val="00AA7169"/>
    <w:rsid w:val="00AA7233"/>
    <w:rsid w:val="00AA7ABB"/>
    <w:rsid w:val="00AB045E"/>
    <w:rsid w:val="00AB0C5E"/>
    <w:rsid w:val="00AB1113"/>
    <w:rsid w:val="00AB13B5"/>
    <w:rsid w:val="00AB1B20"/>
    <w:rsid w:val="00AB2557"/>
    <w:rsid w:val="00AB25ED"/>
    <w:rsid w:val="00AB32B3"/>
    <w:rsid w:val="00AB3446"/>
    <w:rsid w:val="00AB3F62"/>
    <w:rsid w:val="00AB3F85"/>
    <w:rsid w:val="00AB40FF"/>
    <w:rsid w:val="00AB4AC5"/>
    <w:rsid w:val="00AB5BF0"/>
    <w:rsid w:val="00AB6420"/>
    <w:rsid w:val="00AC03C9"/>
    <w:rsid w:val="00AC1120"/>
    <w:rsid w:val="00AC1155"/>
    <w:rsid w:val="00AC1E69"/>
    <w:rsid w:val="00AC2593"/>
    <w:rsid w:val="00AC29BF"/>
    <w:rsid w:val="00AC2C6B"/>
    <w:rsid w:val="00AC3301"/>
    <w:rsid w:val="00AC4075"/>
    <w:rsid w:val="00AC428A"/>
    <w:rsid w:val="00AC4A02"/>
    <w:rsid w:val="00AC4D22"/>
    <w:rsid w:val="00AC53D6"/>
    <w:rsid w:val="00AC57B6"/>
    <w:rsid w:val="00AC5BD9"/>
    <w:rsid w:val="00AC6E03"/>
    <w:rsid w:val="00AD00A3"/>
    <w:rsid w:val="00AD17B1"/>
    <w:rsid w:val="00AD1BE8"/>
    <w:rsid w:val="00AD2153"/>
    <w:rsid w:val="00AD2C14"/>
    <w:rsid w:val="00AD3F77"/>
    <w:rsid w:val="00AD44B6"/>
    <w:rsid w:val="00AD4617"/>
    <w:rsid w:val="00AD4B9B"/>
    <w:rsid w:val="00AD6CA9"/>
    <w:rsid w:val="00AD734B"/>
    <w:rsid w:val="00AD768A"/>
    <w:rsid w:val="00AD768D"/>
    <w:rsid w:val="00AE116C"/>
    <w:rsid w:val="00AE161B"/>
    <w:rsid w:val="00AE169E"/>
    <w:rsid w:val="00AE21B2"/>
    <w:rsid w:val="00AE30B9"/>
    <w:rsid w:val="00AE341C"/>
    <w:rsid w:val="00AE342A"/>
    <w:rsid w:val="00AE4651"/>
    <w:rsid w:val="00AE4759"/>
    <w:rsid w:val="00AE4F0E"/>
    <w:rsid w:val="00AE627B"/>
    <w:rsid w:val="00AE6644"/>
    <w:rsid w:val="00AE66D3"/>
    <w:rsid w:val="00AE6C3B"/>
    <w:rsid w:val="00AE6CB8"/>
    <w:rsid w:val="00AE6D0D"/>
    <w:rsid w:val="00AE6EAF"/>
    <w:rsid w:val="00AE771D"/>
    <w:rsid w:val="00AF0EA5"/>
    <w:rsid w:val="00AF0F4C"/>
    <w:rsid w:val="00AF1F54"/>
    <w:rsid w:val="00AF30D4"/>
    <w:rsid w:val="00AF3407"/>
    <w:rsid w:val="00AF42F4"/>
    <w:rsid w:val="00AF437D"/>
    <w:rsid w:val="00AF5AD3"/>
    <w:rsid w:val="00AF6AA5"/>
    <w:rsid w:val="00AF7524"/>
    <w:rsid w:val="00B00B90"/>
    <w:rsid w:val="00B0136F"/>
    <w:rsid w:val="00B01BF1"/>
    <w:rsid w:val="00B01C70"/>
    <w:rsid w:val="00B02604"/>
    <w:rsid w:val="00B030EA"/>
    <w:rsid w:val="00B045FA"/>
    <w:rsid w:val="00B04912"/>
    <w:rsid w:val="00B0589A"/>
    <w:rsid w:val="00B05992"/>
    <w:rsid w:val="00B06B81"/>
    <w:rsid w:val="00B07D6E"/>
    <w:rsid w:val="00B10A1D"/>
    <w:rsid w:val="00B11047"/>
    <w:rsid w:val="00B118A7"/>
    <w:rsid w:val="00B11DC9"/>
    <w:rsid w:val="00B11FCE"/>
    <w:rsid w:val="00B12134"/>
    <w:rsid w:val="00B14AFE"/>
    <w:rsid w:val="00B14BC8"/>
    <w:rsid w:val="00B14E70"/>
    <w:rsid w:val="00B15546"/>
    <w:rsid w:val="00B1581F"/>
    <w:rsid w:val="00B15AA2"/>
    <w:rsid w:val="00B15CCA"/>
    <w:rsid w:val="00B17328"/>
    <w:rsid w:val="00B20C57"/>
    <w:rsid w:val="00B20FFC"/>
    <w:rsid w:val="00B21336"/>
    <w:rsid w:val="00B21D87"/>
    <w:rsid w:val="00B22ADA"/>
    <w:rsid w:val="00B22D59"/>
    <w:rsid w:val="00B22ECA"/>
    <w:rsid w:val="00B247CD"/>
    <w:rsid w:val="00B24E76"/>
    <w:rsid w:val="00B254BC"/>
    <w:rsid w:val="00B25B2C"/>
    <w:rsid w:val="00B26243"/>
    <w:rsid w:val="00B26495"/>
    <w:rsid w:val="00B26FB6"/>
    <w:rsid w:val="00B27422"/>
    <w:rsid w:val="00B30B43"/>
    <w:rsid w:val="00B30CBC"/>
    <w:rsid w:val="00B3165C"/>
    <w:rsid w:val="00B31CE4"/>
    <w:rsid w:val="00B321F4"/>
    <w:rsid w:val="00B334B9"/>
    <w:rsid w:val="00B33E13"/>
    <w:rsid w:val="00B35560"/>
    <w:rsid w:val="00B35F45"/>
    <w:rsid w:val="00B36208"/>
    <w:rsid w:val="00B371EE"/>
    <w:rsid w:val="00B3769C"/>
    <w:rsid w:val="00B37A14"/>
    <w:rsid w:val="00B408DB"/>
    <w:rsid w:val="00B40C16"/>
    <w:rsid w:val="00B40D30"/>
    <w:rsid w:val="00B41E14"/>
    <w:rsid w:val="00B4203E"/>
    <w:rsid w:val="00B426E8"/>
    <w:rsid w:val="00B428B9"/>
    <w:rsid w:val="00B42B91"/>
    <w:rsid w:val="00B4347B"/>
    <w:rsid w:val="00B43FEC"/>
    <w:rsid w:val="00B4453D"/>
    <w:rsid w:val="00B4717C"/>
    <w:rsid w:val="00B478AC"/>
    <w:rsid w:val="00B47FDF"/>
    <w:rsid w:val="00B50309"/>
    <w:rsid w:val="00B519B9"/>
    <w:rsid w:val="00B51DB9"/>
    <w:rsid w:val="00B52210"/>
    <w:rsid w:val="00B522A0"/>
    <w:rsid w:val="00B52469"/>
    <w:rsid w:val="00B52900"/>
    <w:rsid w:val="00B5544C"/>
    <w:rsid w:val="00B55ACF"/>
    <w:rsid w:val="00B55D9A"/>
    <w:rsid w:val="00B5661F"/>
    <w:rsid w:val="00B56D96"/>
    <w:rsid w:val="00B57105"/>
    <w:rsid w:val="00B6099D"/>
    <w:rsid w:val="00B60E46"/>
    <w:rsid w:val="00B62514"/>
    <w:rsid w:val="00B62A0F"/>
    <w:rsid w:val="00B632E0"/>
    <w:rsid w:val="00B63F69"/>
    <w:rsid w:val="00B64064"/>
    <w:rsid w:val="00B64463"/>
    <w:rsid w:val="00B65101"/>
    <w:rsid w:val="00B666E1"/>
    <w:rsid w:val="00B67B6D"/>
    <w:rsid w:val="00B707F8"/>
    <w:rsid w:val="00B70E76"/>
    <w:rsid w:val="00B70F26"/>
    <w:rsid w:val="00B7167F"/>
    <w:rsid w:val="00B717CE"/>
    <w:rsid w:val="00B72ED5"/>
    <w:rsid w:val="00B73118"/>
    <w:rsid w:val="00B7370C"/>
    <w:rsid w:val="00B73955"/>
    <w:rsid w:val="00B7400E"/>
    <w:rsid w:val="00B749A5"/>
    <w:rsid w:val="00B75741"/>
    <w:rsid w:val="00B75848"/>
    <w:rsid w:val="00B75D7B"/>
    <w:rsid w:val="00B765C9"/>
    <w:rsid w:val="00B7678A"/>
    <w:rsid w:val="00B7692D"/>
    <w:rsid w:val="00B76B9E"/>
    <w:rsid w:val="00B77B16"/>
    <w:rsid w:val="00B77EF4"/>
    <w:rsid w:val="00B80185"/>
    <w:rsid w:val="00B80C9F"/>
    <w:rsid w:val="00B81CA6"/>
    <w:rsid w:val="00B822A0"/>
    <w:rsid w:val="00B824DC"/>
    <w:rsid w:val="00B82AB2"/>
    <w:rsid w:val="00B832F1"/>
    <w:rsid w:val="00B83349"/>
    <w:rsid w:val="00B839AA"/>
    <w:rsid w:val="00B84336"/>
    <w:rsid w:val="00B8446C"/>
    <w:rsid w:val="00B85695"/>
    <w:rsid w:val="00B85DD7"/>
    <w:rsid w:val="00B86E01"/>
    <w:rsid w:val="00B8708D"/>
    <w:rsid w:val="00B9160F"/>
    <w:rsid w:val="00B91E76"/>
    <w:rsid w:val="00B92341"/>
    <w:rsid w:val="00B92920"/>
    <w:rsid w:val="00B933C0"/>
    <w:rsid w:val="00B93576"/>
    <w:rsid w:val="00B937B3"/>
    <w:rsid w:val="00B93A49"/>
    <w:rsid w:val="00B93A4D"/>
    <w:rsid w:val="00B943D6"/>
    <w:rsid w:val="00B9446F"/>
    <w:rsid w:val="00B94B7F"/>
    <w:rsid w:val="00B96959"/>
    <w:rsid w:val="00BA04C2"/>
    <w:rsid w:val="00BA06DD"/>
    <w:rsid w:val="00BA0D2D"/>
    <w:rsid w:val="00BA47FD"/>
    <w:rsid w:val="00BA5EFD"/>
    <w:rsid w:val="00BA71E2"/>
    <w:rsid w:val="00BA7459"/>
    <w:rsid w:val="00BA76F7"/>
    <w:rsid w:val="00BA7C78"/>
    <w:rsid w:val="00BB0302"/>
    <w:rsid w:val="00BB0BEC"/>
    <w:rsid w:val="00BB2B4D"/>
    <w:rsid w:val="00BB3169"/>
    <w:rsid w:val="00BB3420"/>
    <w:rsid w:val="00BB3D22"/>
    <w:rsid w:val="00BB4346"/>
    <w:rsid w:val="00BB43B8"/>
    <w:rsid w:val="00BB4D43"/>
    <w:rsid w:val="00BB4E09"/>
    <w:rsid w:val="00BB53AC"/>
    <w:rsid w:val="00BB5C16"/>
    <w:rsid w:val="00BB6C92"/>
    <w:rsid w:val="00BB6D5B"/>
    <w:rsid w:val="00BB7338"/>
    <w:rsid w:val="00BB7A3E"/>
    <w:rsid w:val="00BB7D5D"/>
    <w:rsid w:val="00BC06A9"/>
    <w:rsid w:val="00BC1348"/>
    <w:rsid w:val="00BC2D24"/>
    <w:rsid w:val="00BC4095"/>
    <w:rsid w:val="00BC4D34"/>
    <w:rsid w:val="00BC5659"/>
    <w:rsid w:val="00BC577A"/>
    <w:rsid w:val="00BC5C1F"/>
    <w:rsid w:val="00BC66D6"/>
    <w:rsid w:val="00BC6F8E"/>
    <w:rsid w:val="00BC7365"/>
    <w:rsid w:val="00BD0096"/>
    <w:rsid w:val="00BD0905"/>
    <w:rsid w:val="00BD123C"/>
    <w:rsid w:val="00BD19FB"/>
    <w:rsid w:val="00BD1F21"/>
    <w:rsid w:val="00BD2624"/>
    <w:rsid w:val="00BD398E"/>
    <w:rsid w:val="00BD455F"/>
    <w:rsid w:val="00BD5601"/>
    <w:rsid w:val="00BD5854"/>
    <w:rsid w:val="00BD707B"/>
    <w:rsid w:val="00BE0187"/>
    <w:rsid w:val="00BE1212"/>
    <w:rsid w:val="00BE162B"/>
    <w:rsid w:val="00BE18B4"/>
    <w:rsid w:val="00BE1A05"/>
    <w:rsid w:val="00BE1DCA"/>
    <w:rsid w:val="00BE25E0"/>
    <w:rsid w:val="00BE2D8E"/>
    <w:rsid w:val="00BE3D23"/>
    <w:rsid w:val="00BE45F8"/>
    <w:rsid w:val="00BE4DCB"/>
    <w:rsid w:val="00BE5CA5"/>
    <w:rsid w:val="00BE5CB9"/>
    <w:rsid w:val="00BE6282"/>
    <w:rsid w:val="00BE698D"/>
    <w:rsid w:val="00BE6A92"/>
    <w:rsid w:val="00BE7091"/>
    <w:rsid w:val="00BE746C"/>
    <w:rsid w:val="00BE7935"/>
    <w:rsid w:val="00BE79FA"/>
    <w:rsid w:val="00BF14A2"/>
    <w:rsid w:val="00BF1983"/>
    <w:rsid w:val="00BF2747"/>
    <w:rsid w:val="00BF2AD3"/>
    <w:rsid w:val="00BF37A1"/>
    <w:rsid w:val="00BF5875"/>
    <w:rsid w:val="00BF69AC"/>
    <w:rsid w:val="00BF6CD3"/>
    <w:rsid w:val="00BF6DB6"/>
    <w:rsid w:val="00BF6F1C"/>
    <w:rsid w:val="00BF77A1"/>
    <w:rsid w:val="00C006A5"/>
    <w:rsid w:val="00C01AD5"/>
    <w:rsid w:val="00C01B9C"/>
    <w:rsid w:val="00C01D4A"/>
    <w:rsid w:val="00C02F12"/>
    <w:rsid w:val="00C04CDC"/>
    <w:rsid w:val="00C050BC"/>
    <w:rsid w:val="00C050CF"/>
    <w:rsid w:val="00C053F4"/>
    <w:rsid w:val="00C06487"/>
    <w:rsid w:val="00C065DE"/>
    <w:rsid w:val="00C06734"/>
    <w:rsid w:val="00C107E4"/>
    <w:rsid w:val="00C10CB5"/>
    <w:rsid w:val="00C10ED9"/>
    <w:rsid w:val="00C11152"/>
    <w:rsid w:val="00C119F4"/>
    <w:rsid w:val="00C11AB3"/>
    <w:rsid w:val="00C128C0"/>
    <w:rsid w:val="00C1494B"/>
    <w:rsid w:val="00C14DE6"/>
    <w:rsid w:val="00C15AC6"/>
    <w:rsid w:val="00C15C29"/>
    <w:rsid w:val="00C15D88"/>
    <w:rsid w:val="00C16052"/>
    <w:rsid w:val="00C1643C"/>
    <w:rsid w:val="00C166B8"/>
    <w:rsid w:val="00C16C9A"/>
    <w:rsid w:val="00C207E8"/>
    <w:rsid w:val="00C209B5"/>
    <w:rsid w:val="00C20C88"/>
    <w:rsid w:val="00C23779"/>
    <w:rsid w:val="00C237B0"/>
    <w:rsid w:val="00C25531"/>
    <w:rsid w:val="00C2650C"/>
    <w:rsid w:val="00C26EE8"/>
    <w:rsid w:val="00C26FED"/>
    <w:rsid w:val="00C27D70"/>
    <w:rsid w:val="00C313B8"/>
    <w:rsid w:val="00C31D69"/>
    <w:rsid w:val="00C329D6"/>
    <w:rsid w:val="00C32C47"/>
    <w:rsid w:val="00C345F7"/>
    <w:rsid w:val="00C34D27"/>
    <w:rsid w:val="00C364DB"/>
    <w:rsid w:val="00C401B8"/>
    <w:rsid w:val="00C41A9C"/>
    <w:rsid w:val="00C41E2E"/>
    <w:rsid w:val="00C421A8"/>
    <w:rsid w:val="00C42EBF"/>
    <w:rsid w:val="00C42F12"/>
    <w:rsid w:val="00C44DD4"/>
    <w:rsid w:val="00C44FF9"/>
    <w:rsid w:val="00C450E7"/>
    <w:rsid w:val="00C451D8"/>
    <w:rsid w:val="00C47428"/>
    <w:rsid w:val="00C475DA"/>
    <w:rsid w:val="00C47617"/>
    <w:rsid w:val="00C500FC"/>
    <w:rsid w:val="00C5105B"/>
    <w:rsid w:val="00C517F5"/>
    <w:rsid w:val="00C51C8E"/>
    <w:rsid w:val="00C51F34"/>
    <w:rsid w:val="00C5225F"/>
    <w:rsid w:val="00C534E6"/>
    <w:rsid w:val="00C53630"/>
    <w:rsid w:val="00C54516"/>
    <w:rsid w:val="00C54EEC"/>
    <w:rsid w:val="00C54F0F"/>
    <w:rsid w:val="00C559D4"/>
    <w:rsid w:val="00C55FA3"/>
    <w:rsid w:val="00C56792"/>
    <w:rsid w:val="00C6044B"/>
    <w:rsid w:val="00C61B7F"/>
    <w:rsid w:val="00C626FA"/>
    <w:rsid w:val="00C6278C"/>
    <w:rsid w:val="00C63AA2"/>
    <w:rsid w:val="00C64123"/>
    <w:rsid w:val="00C646B5"/>
    <w:rsid w:val="00C65249"/>
    <w:rsid w:val="00C65422"/>
    <w:rsid w:val="00C6565C"/>
    <w:rsid w:val="00C6599B"/>
    <w:rsid w:val="00C65DDB"/>
    <w:rsid w:val="00C70DD9"/>
    <w:rsid w:val="00C7165C"/>
    <w:rsid w:val="00C72013"/>
    <w:rsid w:val="00C72167"/>
    <w:rsid w:val="00C7289E"/>
    <w:rsid w:val="00C72E7A"/>
    <w:rsid w:val="00C7372F"/>
    <w:rsid w:val="00C73BD0"/>
    <w:rsid w:val="00C76F04"/>
    <w:rsid w:val="00C770EB"/>
    <w:rsid w:val="00C77C6F"/>
    <w:rsid w:val="00C804C3"/>
    <w:rsid w:val="00C807DB"/>
    <w:rsid w:val="00C81268"/>
    <w:rsid w:val="00C82A43"/>
    <w:rsid w:val="00C835BC"/>
    <w:rsid w:val="00C83771"/>
    <w:rsid w:val="00C847F8"/>
    <w:rsid w:val="00C84B5E"/>
    <w:rsid w:val="00C873E2"/>
    <w:rsid w:val="00C87851"/>
    <w:rsid w:val="00C87FB6"/>
    <w:rsid w:val="00C9025C"/>
    <w:rsid w:val="00C9056B"/>
    <w:rsid w:val="00C90BF9"/>
    <w:rsid w:val="00C90D6F"/>
    <w:rsid w:val="00C93744"/>
    <w:rsid w:val="00C93C72"/>
    <w:rsid w:val="00C958F3"/>
    <w:rsid w:val="00C962E2"/>
    <w:rsid w:val="00C96467"/>
    <w:rsid w:val="00C964B4"/>
    <w:rsid w:val="00C9693D"/>
    <w:rsid w:val="00C96AD7"/>
    <w:rsid w:val="00C9715E"/>
    <w:rsid w:val="00C978D3"/>
    <w:rsid w:val="00CA0E46"/>
    <w:rsid w:val="00CA1AB4"/>
    <w:rsid w:val="00CA28AE"/>
    <w:rsid w:val="00CA3A27"/>
    <w:rsid w:val="00CA49B5"/>
    <w:rsid w:val="00CA4D05"/>
    <w:rsid w:val="00CA4E78"/>
    <w:rsid w:val="00CA517A"/>
    <w:rsid w:val="00CA5607"/>
    <w:rsid w:val="00CA5B1C"/>
    <w:rsid w:val="00CA5FF1"/>
    <w:rsid w:val="00CA652C"/>
    <w:rsid w:val="00CB0D58"/>
    <w:rsid w:val="00CB0E48"/>
    <w:rsid w:val="00CB1632"/>
    <w:rsid w:val="00CB29E4"/>
    <w:rsid w:val="00CB3B3B"/>
    <w:rsid w:val="00CB43ED"/>
    <w:rsid w:val="00CB54AD"/>
    <w:rsid w:val="00CB5525"/>
    <w:rsid w:val="00CB57CB"/>
    <w:rsid w:val="00CB5BF2"/>
    <w:rsid w:val="00CB6642"/>
    <w:rsid w:val="00CB6870"/>
    <w:rsid w:val="00CB74F5"/>
    <w:rsid w:val="00CC118A"/>
    <w:rsid w:val="00CC15A4"/>
    <w:rsid w:val="00CC2692"/>
    <w:rsid w:val="00CC28A9"/>
    <w:rsid w:val="00CC29E1"/>
    <w:rsid w:val="00CC32BC"/>
    <w:rsid w:val="00CC3A05"/>
    <w:rsid w:val="00CC4175"/>
    <w:rsid w:val="00CC4738"/>
    <w:rsid w:val="00CC4BD1"/>
    <w:rsid w:val="00CC4FB6"/>
    <w:rsid w:val="00CC5765"/>
    <w:rsid w:val="00CC6292"/>
    <w:rsid w:val="00CC6580"/>
    <w:rsid w:val="00CC6826"/>
    <w:rsid w:val="00CC6F5A"/>
    <w:rsid w:val="00CC6FE0"/>
    <w:rsid w:val="00CC74CA"/>
    <w:rsid w:val="00CC77FE"/>
    <w:rsid w:val="00CD1656"/>
    <w:rsid w:val="00CD3197"/>
    <w:rsid w:val="00CD554E"/>
    <w:rsid w:val="00CD6031"/>
    <w:rsid w:val="00CD7468"/>
    <w:rsid w:val="00CD77F9"/>
    <w:rsid w:val="00CD7CE3"/>
    <w:rsid w:val="00CE0386"/>
    <w:rsid w:val="00CE1F3F"/>
    <w:rsid w:val="00CE3234"/>
    <w:rsid w:val="00CE381D"/>
    <w:rsid w:val="00CE5719"/>
    <w:rsid w:val="00CE62D7"/>
    <w:rsid w:val="00CE6CCC"/>
    <w:rsid w:val="00CF0031"/>
    <w:rsid w:val="00CF007B"/>
    <w:rsid w:val="00CF0C99"/>
    <w:rsid w:val="00CF33FE"/>
    <w:rsid w:val="00CF38C2"/>
    <w:rsid w:val="00CF414F"/>
    <w:rsid w:val="00CF46D3"/>
    <w:rsid w:val="00CF56C7"/>
    <w:rsid w:val="00CF61F2"/>
    <w:rsid w:val="00CF6310"/>
    <w:rsid w:val="00CF6B29"/>
    <w:rsid w:val="00CF7D6E"/>
    <w:rsid w:val="00D005BB"/>
    <w:rsid w:val="00D0091E"/>
    <w:rsid w:val="00D0106B"/>
    <w:rsid w:val="00D0192C"/>
    <w:rsid w:val="00D01945"/>
    <w:rsid w:val="00D044C2"/>
    <w:rsid w:val="00D05844"/>
    <w:rsid w:val="00D05C12"/>
    <w:rsid w:val="00D06822"/>
    <w:rsid w:val="00D076FD"/>
    <w:rsid w:val="00D07A9C"/>
    <w:rsid w:val="00D10753"/>
    <w:rsid w:val="00D1118A"/>
    <w:rsid w:val="00D1128C"/>
    <w:rsid w:val="00D124BB"/>
    <w:rsid w:val="00D12CB8"/>
    <w:rsid w:val="00D13C39"/>
    <w:rsid w:val="00D1445B"/>
    <w:rsid w:val="00D1446B"/>
    <w:rsid w:val="00D145B7"/>
    <w:rsid w:val="00D14FD4"/>
    <w:rsid w:val="00D15694"/>
    <w:rsid w:val="00D1668E"/>
    <w:rsid w:val="00D16CE2"/>
    <w:rsid w:val="00D17F03"/>
    <w:rsid w:val="00D17F86"/>
    <w:rsid w:val="00D20AE1"/>
    <w:rsid w:val="00D21245"/>
    <w:rsid w:val="00D21646"/>
    <w:rsid w:val="00D21C9F"/>
    <w:rsid w:val="00D21DE9"/>
    <w:rsid w:val="00D2225A"/>
    <w:rsid w:val="00D22BEB"/>
    <w:rsid w:val="00D2581B"/>
    <w:rsid w:val="00D26BF2"/>
    <w:rsid w:val="00D2768B"/>
    <w:rsid w:val="00D30183"/>
    <w:rsid w:val="00D30C48"/>
    <w:rsid w:val="00D3155E"/>
    <w:rsid w:val="00D31A23"/>
    <w:rsid w:val="00D33C1E"/>
    <w:rsid w:val="00D34F41"/>
    <w:rsid w:val="00D355FF"/>
    <w:rsid w:val="00D35A52"/>
    <w:rsid w:val="00D35C1B"/>
    <w:rsid w:val="00D369E0"/>
    <w:rsid w:val="00D36E31"/>
    <w:rsid w:val="00D36F08"/>
    <w:rsid w:val="00D37444"/>
    <w:rsid w:val="00D37504"/>
    <w:rsid w:val="00D37A5A"/>
    <w:rsid w:val="00D402C2"/>
    <w:rsid w:val="00D4054D"/>
    <w:rsid w:val="00D40DBD"/>
    <w:rsid w:val="00D41EAD"/>
    <w:rsid w:val="00D41FD5"/>
    <w:rsid w:val="00D42227"/>
    <w:rsid w:val="00D42C5F"/>
    <w:rsid w:val="00D434EE"/>
    <w:rsid w:val="00D4386C"/>
    <w:rsid w:val="00D43FAB"/>
    <w:rsid w:val="00D43FB9"/>
    <w:rsid w:val="00D440E8"/>
    <w:rsid w:val="00D45183"/>
    <w:rsid w:val="00D45EB6"/>
    <w:rsid w:val="00D51552"/>
    <w:rsid w:val="00D51920"/>
    <w:rsid w:val="00D520E4"/>
    <w:rsid w:val="00D541FB"/>
    <w:rsid w:val="00D5421E"/>
    <w:rsid w:val="00D54860"/>
    <w:rsid w:val="00D54AA0"/>
    <w:rsid w:val="00D54F08"/>
    <w:rsid w:val="00D557DE"/>
    <w:rsid w:val="00D55B87"/>
    <w:rsid w:val="00D55D1C"/>
    <w:rsid w:val="00D567FB"/>
    <w:rsid w:val="00D575F3"/>
    <w:rsid w:val="00D57DFA"/>
    <w:rsid w:val="00D61FF7"/>
    <w:rsid w:val="00D6215E"/>
    <w:rsid w:val="00D62635"/>
    <w:rsid w:val="00D643FB"/>
    <w:rsid w:val="00D65660"/>
    <w:rsid w:val="00D65BAC"/>
    <w:rsid w:val="00D65E7B"/>
    <w:rsid w:val="00D701B2"/>
    <w:rsid w:val="00D70BBD"/>
    <w:rsid w:val="00D70DBC"/>
    <w:rsid w:val="00D71715"/>
    <w:rsid w:val="00D7306B"/>
    <w:rsid w:val="00D731B9"/>
    <w:rsid w:val="00D73201"/>
    <w:rsid w:val="00D732FE"/>
    <w:rsid w:val="00D73647"/>
    <w:rsid w:val="00D73786"/>
    <w:rsid w:val="00D74C63"/>
    <w:rsid w:val="00D74C66"/>
    <w:rsid w:val="00D76602"/>
    <w:rsid w:val="00D77DB2"/>
    <w:rsid w:val="00D77DC0"/>
    <w:rsid w:val="00D802EC"/>
    <w:rsid w:val="00D81237"/>
    <w:rsid w:val="00D815D6"/>
    <w:rsid w:val="00D81655"/>
    <w:rsid w:val="00D82DBF"/>
    <w:rsid w:val="00D8307F"/>
    <w:rsid w:val="00D83E46"/>
    <w:rsid w:val="00D8465F"/>
    <w:rsid w:val="00D84E4F"/>
    <w:rsid w:val="00D85B5D"/>
    <w:rsid w:val="00D85D59"/>
    <w:rsid w:val="00D901EE"/>
    <w:rsid w:val="00D90F93"/>
    <w:rsid w:val="00D91F54"/>
    <w:rsid w:val="00D922B6"/>
    <w:rsid w:val="00D9354D"/>
    <w:rsid w:val="00D93835"/>
    <w:rsid w:val="00D93AE3"/>
    <w:rsid w:val="00D9442D"/>
    <w:rsid w:val="00D94F8B"/>
    <w:rsid w:val="00D94FE0"/>
    <w:rsid w:val="00D95235"/>
    <w:rsid w:val="00D9763F"/>
    <w:rsid w:val="00D978DB"/>
    <w:rsid w:val="00D97B9A"/>
    <w:rsid w:val="00DA33D0"/>
    <w:rsid w:val="00DA3D8D"/>
    <w:rsid w:val="00DA4025"/>
    <w:rsid w:val="00DA44E1"/>
    <w:rsid w:val="00DA56D8"/>
    <w:rsid w:val="00DA5B27"/>
    <w:rsid w:val="00DA66C3"/>
    <w:rsid w:val="00DA7E7D"/>
    <w:rsid w:val="00DB0202"/>
    <w:rsid w:val="00DB3D55"/>
    <w:rsid w:val="00DB4A34"/>
    <w:rsid w:val="00DB560E"/>
    <w:rsid w:val="00DB5E7F"/>
    <w:rsid w:val="00DB78D6"/>
    <w:rsid w:val="00DC14D7"/>
    <w:rsid w:val="00DC176A"/>
    <w:rsid w:val="00DC1C52"/>
    <w:rsid w:val="00DC2E01"/>
    <w:rsid w:val="00DC3545"/>
    <w:rsid w:val="00DC5888"/>
    <w:rsid w:val="00DC5D2F"/>
    <w:rsid w:val="00DC67B0"/>
    <w:rsid w:val="00DC687B"/>
    <w:rsid w:val="00DC6EDD"/>
    <w:rsid w:val="00DD04E7"/>
    <w:rsid w:val="00DD0C2C"/>
    <w:rsid w:val="00DD0F6E"/>
    <w:rsid w:val="00DD14A6"/>
    <w:rsid w:val="00DD1C07"/>
    <w:rsid w:val="00DD1E40"/>
    <w:rsid w:val="00DD292E"/>
    <w:rsid w:val="00DD2ECA"/>
    <w:rsid w:val="00DD32A6"/>
    <w:rsid w:val="00DD3907"/>
    <w:rsid w:val="00DD3BE6"/>
    <w:rsid w:val="00DD4BF9"/>
    <w:rsid w:val="00DD4FA8"/>
    <w:rsid w:val="00DD5723"/>
    <w:rsid w:val="00DD58DF"/>
    <w:rsid w:val="00DD60EC"/>
    <w:rsid w:val="00DD65FD"/>
    <w:rsid w:val="00DD76D1"/>
    <w:rsid w:val="00DD783C"/>
    <w:rsid w:val="00DE0E3E"/>
    <w:rsid w:val="00DE134E"/>
    <w:rsid w:val="00DE185E"/>
    <w:rsid w:val="00DE2633"/>
    <w:rsid w:val="00DE2D83"/>
    <w:rsid w:val="00DE5E17"/>
    <w:rsid w:val="00DE6407"/>
    <w:rsid w:val="00DE6795"/>
    <w:rsid w:val="00DE7EE0"/>
    <w:rsid w:val="00DE7F70"/>
    <w:rsid w:val="00DF181C"/>
    <w:rsid w:val="00DF1888"/>
    <w:rsid w:val="00DF1AE6"/>
    <w:rsid w:val="00DF1DF2"/>
    <w:rsid w:val="00DF2517"/>
    <w:rsid w:val="00DF490B"/>
    <w:rsid w:val="00DF524A"/>
    <w:rsid w:val="00DF52B1"/>
    <w:rsid w:val="00DF6057"/>
    <w:rsid w:val="00DF761C"/>
    <w:rsid w:val="00E0034C"/>
    <w:rsid w:val="00E005FE"/>
    <w:rsid w:val="00E00D10"/>
    <w:rsid w:val="00E02DBD"/>
    <w:rsid w:val="00E031D4"/>
    <w:rsid w:val="00E038CE"/>
    <w:rsid w:val="00E03DD1"/>
    <w:rsid w:val="00E03F11"/>
    <w:rsid w:val="00E0463C"/>
    <w:rsid w:val="00E0472B"/>
    <w:rsid w:val="00E04EFC"/>
    <w:rsid w:val="00E0518C"/>
    <w:rsid w:val="00E05CF8"/>
    <w:rsid w:val="00E05E67"/>
    <w:rsid w:val="00E065D6"/>
    <w:rsid w:val="00E06D3B"/>
    <w:rsid w:val="00E06D6B"/>
    <w:rsid w:val="00E07528"/>
    <w:rsid w:val="00E077C9"/>
    <w:rsid w:val="00E10089"/>
    <w:rsid w:val="00E1013F"/>
    <w:rsid w:val="00E10C1B"/>
    <w:rsid w:val="00E11199"/>
    <w:rsid w:val="00E116C8"/>
    <w:rsid w:val="00E11B58"/>
    <w:rsid w:val="00E11C02"/>
    <w:rsid w:val="00E12FAF"/>
    <w:rsid w:val="00E135E3"/>
    <w:rsid w:val="00E14E8A"/>
    <w:rsid w:val="00E15B7A"/>
    <w:rsid w:val="00E16E7D"/>
    <w:rsid w:val="00E174E4"/>
    <w:rsid w:val="00E1792D"/>
    <w:rsid w:val="00E21128"/>
    <w:rsid w:val="00E21AB4"/>
    <w:rsid w:val="00E21F5F"/>
    <w:rsid w:val="00E223F8"/>
    <w:rsid w:val="00E224FC"/>
    <w:rsid w:val="00E22804"/>
    <w:rsid w:val="00E23722"/>
    <w:rsid w:val="00E242BE"/>
    <w:rsid w:val="00E24977"/>
    <w:rsid w:val="00E25FC9"/>
    <w:rsid w:val="00E260FB"/>
    <w:rsid w:val="00E26645"/>
    <w:rsid w:val="00E269C1"/>
    <w:rsid w:val="00E305E1"/>
    <w:rsid w:val="00E30784"/>
    <w:rsid w:val="00E31F57"/>
    <w:rsid w:val="00E31FF2"/>
    <w:rsid w:val="00E3235A"/>
    <w:rsid w:val="00E3293F"/>
    <w:rsid w:val="00E32C2E"/>
    <w:rsid w:val="00E335F1"/>
    <w:rsid w:val="00E336C5"/>
    <w:rsid w:val="00E34241"/>
    <w:rsid w:val="00E34794"/>
    <w:rsid w:val="00E41221"/>
    <w:rsid w:val="00E41279"/>
    <w:rsid w:val="00E41ADB"/>
    <w:rsid w:val="00E41C7D"/>
    <w:rsid w:val="00E41E76"/>
    <w:rsid w:val="00E42C0B"/>
    <w:rsid w:val="00E4385F"/>
    <w:rsid w:val="00E44FF6"/>
    <w:rsid w:val="00E4539D"/>
    <w:rsid w:val="00E453BA"/>
    <w:rsid w:val="00E459A2"/>
    <w:rsid w:val="00E46D5F"/>
    <w:rsid w:val="00E47005"/>
    <w:rsid w:val="00E47671"/>
    <w:rsid w:val="00E502C4"/>
    <w:rsid w:val="00E505DE"/>
    <w:rsid w:val="00E5206F"/>
    <w:rsid w:val="00E5263E"/>
    <w:rsid w:val="00E5304C"/>
    <w:rsid w:val="00E536EC"/>
    <w:rsid w:val="00E5455B"/>
    <w:rsid w:val="00E555F7"/>
    <w:rsid w:val="00E556C7"/>
    <w:rsid w:val="00E55ABC"/>
    <w:rsid w:val="00E56168"/>
    <w:rsid w:val="00E562F0"/>
    <w:rsid w:val="00E57B74"/>
    <w:rsid w:val="00E57FEF"/>
    <w:rsid w:val="00E61E3A"/>
    <w:rsid w:val="00E639E0"/>
    <w:rsid w:val="00E63F91"/>
    <w:rsid w:val="00E64036"/>
    <w:rsid w:val="00E642B3"/>
    <w:rsid w:val="00E664BA"/>
    <w:rsid w:val="00E70859"/>
    <w:rsid w:val="00E70C18"/>
    <w:rsid w:val="00E733E8"/>
    <w:rsid w:val="00E73457"/>
    <w:rsid w:val="00E73508"/>
    <w:rsid w:val="00E73D82"/>
    <w:rsid w:val="00E8125D"/>
    <w:rsid w:val="00E815DE"/>
    <w:rsid w:val="00E818EA"/>
    <w:rsid w:val="00E8360A"/>
    <w:rsid w:val="00E83BBF"/>
    <w:rsid w:val="00E854A3"/>
    <w:rsid w:val="00E85CEF"/>
    <w:rsid w:val="00E86057"/>
    <w:rsid w:val="00E8607A"/>
    <w:rsid w:val="00E8629F"/>
    <w:rsid w:val="00E872A6"/>
    <w:rsid w:val="00E87BC5"/>
    <w:rsid w:val="00E87EF3"/>
    <w:rsid w:val="00E90B54"/>
    <w:rsid w:val="00E92F75"/>
    <w:rsid w:val="00E96554"/>
    <w:rsid w:val="00E96BC6"/>
    <w:rsid w:val="00E97599"/>
    <w:rsid w:val="00E97A58"/>
    <w:rsid w:val="00E97AA9"/>
    <w:rsid w:val="00EA09B1"/>
    <w:rsid w:val="00EA0B7F"/>
    <w:rsid w:val="00EA2325"/>
    <w:rsid w:val="00EA3C24"/>
    <w:rsid w:val="00EA3D76"/>
    <w:rsid w:val="00EA40F0"/>
    <w:rsid w:val="00EA4779"/>
    <w:rsid w:val="00EA5E29"/>
    <w:rsid w:val="00EA64D2"/>
    <w:rsid w:val="00EA739C"/>
    <w:rsid w:val="00EA7E53"/>
    <w:rsid w:val="00EB0099"/>
    <w:rsid w:val="00EB0292"/>
    <w:rsid w:val="00EB1DFE"/>
    <w:rsid w:val="00EB22DF"/>
    <w:rsid w:val="00EB292D"/>
    <w:rsid w:val="00EB40A0"/>
    <w:rsid w:val="00EB61A0"/>
    <w:rsid w:val="00EB633C"/>
    <w:rsid w:val="00EB6F7C"/>
    <w:rsid w:val="00EB7C49"/>
    <w:rsid w:val="00EC007B"/>
    <w:rsid w:val="00EC0715"/>
    <w:rsid w:val="00EC1986"/>
    <w:rsid w:val="00EC5089"/>
    <w:rsid w:val="00EC6A1C"/>
    <w:rsid w:val="00ED0BB1"/>
    <w:rsid w:val="00ED1325"/>
    <w:rsid w:val="00ED1942"/>
    <w:rsid w:val="00ED1CB4"/>
    <w:rsid w:val="00ED333C"/>
    <w:rsid w:val="00ED34A4"/>
    <w:rsid w:val="00ED3FF7"/>
    <w:rsid w:val="00ED5F47"/>
    <w:rsid w:val="00ED76B3"/>
    <w:rsid w:val="00ED7922"/>
    <w:rsid w:val="00EE01EA"/>
    <w:rsid w:val="00EE066A"/>
    <w:rsid w:val="00EE1C47"/>
    <w:rsid w:val="00EE2605"/>
    <w:rsid w:val="00EE3A95"/>
    <w:rsid w:val="00EE50BF"/>
    <w:rsid w:val="00EE5692"/>
    <w:rsid w:val="00EE6221"/>
    <w:rsid w:val="00EE6A33"/>
    <w:rsid w:val="00EE7690"/>
    <w:rsid w:val="00EF011F"/>
    <w:rsid w:val="00EF0374"/>
    <w:rsid w:val="00EF05AA"/>
    <w:rsid w:val="00EF05B9"/>
    <w:rsid w:val="00EF07AB"/>
    <w:rsid w:val="00EF0948"/>
    <w:rsid w:val="00EF325F"/>
    <w:rsid w:val="00EF32A7"/>
    <w:rsid w:val="00EF42D5"/>
    <w:rsid w:val="00EF4431"/>
    <w:rsid w:val="00EF475B"/>
    <w:rsid w:val="00EF4A46"/>
    <w:rsid w:val="00EF4BFA"/>
    <w:rsid w:val="00EF533B"/>
    <w:rsid w:val="00EF5428"/>
    <w:rsid w:val="00EF5D8B"/>
    <w:rsid w:val="00EF5EEB"/>
    <w:rsid w:val="00EF67E7"/>
    <w:rsid w:val="00EF6BCD"/>
    <w:rsid w:val="00EF7BA0"/>
    <w:rsid w:val="00F00294"/>
    <w:rsid w:val="00F0067B"/>
    <w:rsid w:val="00F01416"/>
    <w:rsid w:val="00F017A8"/>
    <w:rsid w:val="00F030CA"/>
    <w:rsid w:val="00F03DC3"/>
    <w:rsid w:val="00F045B1"/>
    <w:rsid w:val="00F0482A"/>
    <w:rsid w:val="00F0557F"/>
    <w:rsid w:val="00F05BA1"/>
    <w:rsid w:val="00F05DFF"/>
    <w:rsid w:val="00F05FD1"/>
    <w:rsid w:val="00F06841"/>
    <w:rsid w:val="00F072D8"/>
    <w:rsid w:val="00F072E8"/>
    <w:rsid w:val="00F105AD"/>
    <w:rsid w:val="00F10B79"/>
    <w:rsid w:val="00F10EC3"/>
    <w:rsid w:val="00F112D4"/>
    <w:rsid w:val="00F11918"/>
    <w:rsid w:val="00F119AE"/>
    <w:rsid w:val="00F119B3"/>
    <w:rsid w:val="00F12CD3"/>
    <w:rsid w:val="00F12D23"/>
    <w:rsid w:val="00F13CD0"/>
    <w:rsid w:val="00F15074"/>
    <w:rsid w:val="00F157D3"/>
    <w:rsid w:val="00F15821"/>
    <w:rsid w:val="00F15855"/>
    <w:rsid w:val="00F15B12"/>
    <w:rsid w:val="00F1709D"/>
    <w:rsid w:val="00F1745D"/>
    <w:rsid w:val="00F17AF1"/>
    <w:rsid w:val="00F20603"/>
    <w:rsid w:val="00F212BC"/>
    <w:rsid w:val="00F21FB7"/>
    <w:rsid w:val="00F22515"/>
    <w:rsid w:val="00F22FBB"/>
    <w:rsid w:val="00F23155"/>
    <w:rsid w:val="00F231FE"/>
    <w:rsid w:val="00F23DDA"/>
    <w:rsid w:val="00F244D9"/>
    <w:rsid w:val="00F26554"/>
    <w:rsid w:val="00F26B64"/>
    <w:rsid w:val="00F2784D"/>
    <w:rsid w:val="00F279BB"/>
    <w:rsid w:val="00F30089"/>
    <w:rsid w:val="00F305B4"/>
    <w:rsid w:val="00F30653"/>
    <w:rsid w:val="00F31033"/>
    <w:rsid w:val="00F331C0"/>
    <w:rsid w:val="00F33CE9"/>
    <w:rsid w:val="00F3413D"/>
    <w:rsid w:val="00F3581D"/>
    <w:rsid w:val="00F364A7"/>
    <w:rsid w:val="00F37710"/>
    <w:rsid w:val="00F421FD"/>
    <w:rsid w:val="00F42FFD"/>
    <w:rsid w:val="00F43170"/>
    <w:rsid w:val="00F441C7"/>
    <w:rsid w:val="00F46E30"/>
    <w:rsid w:val="00F46FFA"/>
    <w:rsid w:val="00F47854"/>
    <w:rsid w:val="00F50F1B"/>
    <w:rsid w:val="00F51768"/>
    <w:rsid w:val="00F51972"/>
    <w:rsid w:val="00F52BFF"/>
    <w:rsid w:val="00F53AE4"/>
    <w:rsid w:val="00F55099"/>
    <w:rsid w:val="00F55A30"/>
    <w:rsid w:val="00F56798"/>
    <w:rsid w:val="00F6036A"/>
    <w:rsid w:val="00F610DF"/>
    <w:rsid w:val="00F61A36"/>
    <w:rsid w:val="00F6267E"/>
    <w:rsid w:val="00F63B69"/>
    <w:rsid w:val="00F64061"/>
    <w:rsid w:val="00F64E63"/>
    <w:rsid w:val="00F657B7"/>
    <w:rsid w:val="00F66D45"/>
    <w:rsid w:val="00F705D0"/>
    <w:rsid w:val="00F7184A"/>
    <w:rsid w:val="00F71ABC"/>
    <w:rsid w:val="00F73F16"/>
    <w:rsid w:val="00F7438C"/>
    <w:rsid w:val="00F75035"/>
    <w:rsid w:val="00F757F4"/>
    <w:rsid w:val="00F77871"/>
    <w:rsid w:val="00F77EB0"/>
    <w:rsid w:val="00F80082"/>
    <w:rsid w:val="00F801D5"/>
    <w:rsid w:val="00F80861"/>
    <w:rsid w:val="00F81616"/>
    <w:rsid w:val="00F81650"/>
    <w:rsid w:val="00F818C5"/>
    <w:rsid w:val="00F81AC1"/>
    <w:rsid w:val="00F82EA6"/>
    <w:rsid w:val="00F8305C"/>
    <w:rsid w:val="00F83415"/>
    <w:rsid w:val="00F84DDB"/>
    <w:rsid w:val="00F850D9"/>
    <w:rsid w:val="00F86974"/>
    <w:rsid w:val="00F86B4C"/>
    <w:rsid w:val="00F86E24"/>
    <w:rsid w:val="00F9050D"/>
    <w:rsid w:val="00F90935"/>
    <w:rsid w:val="00F90A36"/>
    <w:rsid w:val="00F90DAF"/>
    <w:rsid w:val="00F91130"/>
    <w:rsid w:val="00F913E4"/>
    <w:rsid w:val="00F91829"/>
    <w:rsid w:val="00F91AAD"/>
    <w:rsid w:val="00F91F8F"/>
    <w:rsid w:val="00F92287"/>
    <w:rsid w:val="00F92A0B"/>
    <w:rsid w:val="00F95C77"/>
    <w:rsid w:val="00F9638E"/>
    <w:rsid w:val="00F97045"/>
    <w:rsid w:val="00FA0215"/>
    <w:rsid w:val="00FA029C"/>
    <w:rsid w:val="00FA04B9"/>
    <w:rsid w:val="00FA0845"/>
    <w:rsid w:val="00FA0AA5"/>
    <w:rsid w:val="00FA1E1C"/>
    <w:rsid w:val="00FA2DE9"/>
    <w:rsid w:val="00FA3330"/>
    <w:rsid w:val="00FA35B4"/>
    <w:rsid w:val="00FA3AC1"/>
    <w:rsid w:val="00FA3AE0"/>
    <w:rsid w:val="00FA4186"/>
    <w:rsid w:val="00FA4384"/>
    <w:rsid w:val="00FA4742"/>
    <w:rsid w:val="00FA4B49"/>
    <w:rsid w:val="00FA4C16"/>
    <w:rsid w:val="00FA4C1B"/>
    <w:rsid w:val="00FA5292"/>
    <w:rsid w:val="00FA61F1"/>
    <w:rsid w:val="00FA7C6D"/>
    <w:rsid w:val="00FB0EAE"/>
    <w:rsid w:val="00FB1DEA"/>
    <w:rsid w:val="00FB2C5A"/>
    <w:rsid w:val="00FB2CFC"/>
    <w:rsid w:val="00FB4525"/>
    <w:rsid w:val="00FB4A09"/>
    <w:rsid w:val="00FB560E"/>
    <w:rsid w:val="00FB69E7"/>
    <w:rsid w:val="00FC051F"/>
    <w:rsid w:val="00FC05F6"/>
    <w:rsid w:val="00FC189D"/>
    <w:rsid w:val="00FC2CA9"/>
    <w:rsid w:val="00FC31D8"/>
    <w:rsid w:val="00FC3B73"/>
    <w:rsid w:val="00FC426E"/>
    <w:rsid w:val="00FC4A2B"/>
    <w:rsid w:val="00FC5F9D"/>
    <w:rsid w:val="00FC6A5A"/>
    <w:rsid w:val="00FC7A58"/>
    <w:rsid w:val="00FD16E0"/>
    <w:rsid w:val="00FD182B"/>
    <w:rsid w:val="00FD1933"/>
    <w:rsid w:val="00FD269C"/>
    <w:rsid w:val="00FD323F"/>
    <w:rsid w:val="00FD446A"/>
    <w:rsid w:val="00FD55D4"/>
    <w:rsid w:val="00FD63C8"/>
    <w:rsid w:val="00FD6694"/>
    <w:rsid w:val="00FD6C91"/>
    <w:rsid w:val="00FD6E5B"/>
    <w:rsid w:val="00FD71B1"/>
    <w:rsid w:val="00FD738D"/>
    <w:rsid w:val="00FD7A87"/>
    <w:rsid w:val="00FE1522"/>
    <w:rsid w:val="00FE1B2E"/>
    <w:rsid w:val="00FE1CF5"/>
    <w:rsid w:val="00FE220A"/>
    <w:rsid w:val="00FE3074"/>
    <w:rsid w:val="00FE3242"/>
    <w:rsid w:val="00FE3679"/>
    <w:rsid w:val="00FE3A40"/>
    <w:rsid w:val="00FE4BBF"/>
    <w:rsid w:val="00FE5360"/>
    <w:rsid w:val="00FE6645"/>
    <w:rsid w:val="00FE67DB"/>
    <w:rsid w:val="00FE6EAD"/>
    <w:rsid w:val="00FE70A9"/>
    <w:rsid w:val="00FF04B3"/>
    <w:rsid w:val="00FF064B"/>
    <w:rsid w:val="00FF18B5"/>
    <w:rsid w:val="00FF1B3C"/>
    <w:rsid w:val="00FF1FF2"/>
    <w:rsid w:val="00FF2DD6"/>
    <w:rsid w:val="00FF2E15"/>
    <w:rsid w:val="00FF35CE"/>
    <w:rsid w:val="00FF3FF6"/>
    <w:rsid w:val="00FF41E0"/>
    <w:rsid w:val="00FF4C30"/>
    <w:rsid w:val="00FF4CDB"/>
    <w:rsid w:val="00FF78A4"/>
    <w:rsid w:val="00FF7D2B"/>
    <w:rsid w:val="25024ED6"/>
    <w:rsid w:val="3034765B"/>
    <w:rsid w:val="333D2062"/>
    <w:rsid w:val="4DDA302E"/>
    <w:rsid w:val="6369FB04"/>
    <w:rsid w:val="66544A37"/>
    <w:rsid w:val="67799BD5"/>
    <w:rsid w:val="67F2DF5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5:chartTrackingRefBased/>
  <w15:docId w15:val="{E907BFD5-C5C1-4647-9EF1-D3B8B5967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列出段落"/>
    <w:basedOn w:val="Normal"/>
    <w:link w:val="ListParagraphChar"/>
    <w:uiPriority w:val="34"/>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styleId="Mention">
    <w:name w:val="Mention"/>
    <w:basedOn w:val="DefaultParagraphFont"/>
    <w:uiPriority w:val="99"/>
    <w:unhideWhenUsed/>
    <w:rsid w:val="00AD00A3"/>
    <w:rPr>
      <w:color w:val="2B579A"/>
      <w:shd w:val="clear" w:color="auto" w:fill="E1DFDD"/>
    </w:rPr>
  </w:style>
  <w:style w:type="paragraph" w:styleId="NoSpacing">
    <w:name w:val="No Spacing"/>
    <w:uiPriority w:val="1"/>
    <w:qFormat/>
    <w:rsid w:val="00FA0845"/>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661658689">
      <w:bodyDiv w:val="1"/>
      <w:marLeft w:val="0"/>
      <w:marRight w:val="0"/>
      <w:marTop w:val="0"/>
      <w:marBottom w:val="0"/>
      <w:divBdr>
        <w:top w:val="none" w:sz="0" w:space="0" w:color="auto"/>
        <w:left w:val="none" w:sz="0" w:space="0" w:color="auto"/>
        <w:bottom w:val="none" w:sz="0" w:space="0" w:color="auto"/>
        <w:right w:val="none" w:sz="0" w:space="0" w:color="auto"/>
      </w:divBdr>
    </w:div>
    <w:div w:id="732853229">
      <w:bodyDiv w:val="1"/>
      <w:marLeft w:val="0"/>
      <w:marRight w:val="0"/>
      <w:marTop w:val="0"/>
      <w:marBottom w:val="0"/>
      <w:divBdr>
        <w:top w:val="none" w:sz="0" w:space="0" w:color="auto"/>
        <w:left w:val="none" w:sz="0" w:space="0" w:color="auto"/>
        <w:bottom w:val="none" w:sz="0" w:space="0" w:color="auto"/>
        <w:right w:val="none" w:sz="0" w:space="0" w:color="auto"/>
      </w:divBdr>
    </w:div>
    <w:div w:id="74457389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416151">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083380723">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37940701">
      <w:bodyDiv w:val="1"/>
      <w:marLeft w:val="0"/>
      <w:marRight w:val="0"/>
      <w:marTop w:val="0"/>
      <w:marBottom w:val="0"/>
      <w:divBdr>
        <w:top w:val="none" w:sz="0" w:space="0" w:color="auto"/>
        <w:left w:val="none" w:sz="0" w:space="0" w:color="auto"/>
        <w:bottom w:val="none" w:sz="0" w:space="0" w:color="auto"/>
        <w:right w:val="none" w:sz="0" w:space="0" w:color="auto"/>
      </w:divBdr>
    </w:div>
    <w:div w:id="1284457644">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5781945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17214412">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839994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3313957">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png"/><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emf"/></Relationships>
</file>

<file path=word/documenttasks/documenttasks1.xml><?xml version="1.0" encoding="utf-8"?>
<t:Tasks xmlns:t="http://schemas.microsoft.com/office/tasks/2019/documenttasks" xmlns:oel="http://schemas.microsoft.com/office/2019/extlst">
  <t:Task id="{D55C6730-C55C-45FB-8B40-1980EF60E2A0}">
    <t:Anchor>
      <t:Comment id="652115935"/>
    </t:Anchor>
    <t:History>
      <t:Event id="{66FBFC4D-1BC9-4E75-8576-FE9802657BFC}" time="2022-09-29T06:46:25.697Z">
        <t:Attribution userId="S::flores_fernandez@keysight.com::4ea383d9-0ae5-4afb-a655-ec3cfb1639fc" userProvider="AD" userName="Flores Fernandez"/>
        <t:Anchor>
          <t:Comment id="2101378398"/>
        </t:Anchor>
        <t:Create/>
      </t:Event>
      <t:Event id="{FDA15075-6A2E-483C-9650-56AF2CF17575}" time="2022-09-29T06:46:25.697Z">
        <t:Attribution userId="S::flores_fernandez@keysight.com::4ea383d9-0ae5-4afb-a655-ec3cfb1639fc" userProvider="AD" userName="Flores Fernandez"/>
        <t:Anchor>
          <t:Comment id="2101378398"/>
        </t:Anchor>
        <t:Assign userId="S::thorsten.hertel@keysight.com::5fa40fbe-6787-4208-8551-db92c4e538ea" userProvider="AD" userName="Thorsten Hertel"/>
      </t:Event>
      <t:Event id="{86C66154-25BC-45BB-B372-5EFA7BAD2561}" time="2022-09-29T06:46:25.697Z">
        <t:Attribution userId="S::flores_fernandez@keysight.com::4ea383d9-0ae5-4afb-a655-ec3cfb1639fc" userProvider="AD" userName="Flores Fernandez"/>
        <t:Anchor>
          <t:Comment id="2101378398"/>
        </t:Anchor>
        <t:SetTitle title="@Thorsten Hertel New additions improve justifications for Proposal 3."/>
      </t:Event>
    </t:History>
  </t:Task>
  <t:Task id="{6CB26552-50A8-4071-8194-413892337719}">
    <t:Anchor>
      <t:Comment id="652117419"/>
    </t:Anchor>
    <t:History>
      <t:Event id="{4708EC5C-0ECB-4943-8BCE-C939B0B46F2D}" time="2022-09-29T06:48:41.822Z">
        <t:Attribution userId="S::flores_fernandez@keysight.com::4ea383d9-0ae5-4afb-a655-ec3cfb1639fc" userProvider="AD" userName="Flores Fernandez"/>
        <t:Anchor>
          <t:Comment id="932346779"/>
        </t:Anchor>
        <t:Create/>
      </t:Event>
      <t:Event id="{BC3C41CD-7FB6-4D73-A42D-7E42D59A4B2D}" time="2022-09-29T06:48:41.822Z">
        <t:Attribution userId="S::flores_fernandez@keysight.com::4ea383d9-0ae5-4afb-a655-ec3cfb1639fc" userProvider="AD" userName="Flores Fernandez"/>
        <t:Anchor>
          <t:Comment id="932346779"/>
        </t:Anchor>
        <t:Assign userId="S::thorsten.hertel@keysight.com::5fa40fbe-6787-4208-8551-db92c4e538ea" userProvider="AD" userName="Thorsten Hertel"/>
      </t:Event>
      <t:Event id="{8EE33123-370D-4692-912E-70C08325E7DC}" time="2022-09-29T06:48:41.822Z">
        <t:Attribution userId="S::flores_fernandez@keysight.com::4ea383d9-0ae5-4afb-a655-ec3cfb1639fc" userProvider="AD" userName="Flores Fernandez"/>
        <t:Anchor>
          <t:Comment id="932346779"/>
        </t:Anchor>
        <t:SetTitle title="@Thorsten Hertel Your new wording looks ok to me and in my opinion a better introduction for Observation 15 is now provided."/>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DE13FC-B5E4-40FE-A70C-C7E03F6ABA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5198</Words>
  <Characters>30674</Characters>
  <Application>Microsoft Office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2</cp:revision>
  <cp:lastPrinted>2022-10-27T21:38:00Z</cp:lastPrinted>
  <dcterms:created xsi:type="dcterms:W3CDTF">2023-02-17T21:55:00Z</dcterms:created>
  <dcterms:modified xsi:type="dcterms:W3CDTF">2023-02-17T21:55:00Z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